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34"/>
          <w:sz w:val="48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/>
          <w:bCs/>
          <w:spacing w:val="34"/>
          <w:sz w:val="48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pacing w:val="34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34"/>
          <w:sz w:val="44"/>
          <w:szCs w:val="44"/>
          <w:lang w:val="en-US" w:eastAsia="zh-CN"/>
        </w:rPr>
        <w:t>中共四川省委全面依法治省工作会议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pacing w:val="34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34"/>
          <w:sz w:val="44"/>
          <w:szCs w:val="44"/>
          <w:lang w:val="en-US" w:eastAsia="zh-CN"/>
        </w:rPr>
        <w:t>建议宣传标语</w:t>
      </w:r>
    </w:p>
    <w:p>
      <w:pP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5" w:beforeLines="200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  <w:lang w:eastAsia="zh-CN"/>
        </w:rPr>
        <w:t>●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eastAsia="zh-CN"/>
        </w:rPr>
        <w:t>坚定不移走中国特色社会主义法治道路 为全面建设社会主义现代化国家提供有力法治保障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5" w:beforeLines="200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eastAsia="zh-CN"/>
        </w:rPr>
        <w:t>●坚持不懈用习近平法治思想武装头脑 指导实践 推动工作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5" w:beforeLines="200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eastAsia="zh-CN"/>
        </w:rPr>
        <w:t>●筑法治之基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eastAsia="zh-CN"/>
        </w:rPr>
        <w:t>行法治之力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eastAsia="zh-CN"/>
        </w:rPr>
        <w:t>积法治之势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5" w:beforeLines="200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eastAsia="zh-CN"/>
        </w:rPr>
        <w:t>●坚持全面推进科学立法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val="en-US" w:eastAsia="zh-CN"/>
        </w:rPr>
        <w:t>、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eastAsia="zh-CN"/>
        </w:rPr>
        <w:t>严格执法、公正司法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val="en-US" w:eastAsia="zh-CN"/>
        </w:rPr>
        <w:t>、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eastAsia="zh-CN"/>
        </w:rPr>
        <w:t>全民守法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5" w:beforeLines="200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eastAsia="zh-CN"/>
        </w:rPr>
        <w:t>●把体现人民利益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val="en-US" w:eastAsia="zh-CN"/>
        </w:rPr>
        <w:t>、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eastAsia="zh-CN"/>
        </w:rPr>
        <w:t>反映人民愿望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val="en-US" w:eastAsia="zh-CN"/>
        </w:rPr>
        <w:t>、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eastAsia="zh-CN"/>
        </w:rPr>
        <w:t>维护人民权益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val="en-US" w:eastAsia="zh-CN"/>
        </w:rPr>
        <w:t>、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eastAsia="zh-CN"/>
        </w:rPr>
        <w:t>增进人民福祉落实到全面依法治省各领域全过程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5" w:beforeLines="200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eastAsia="zh-CN"/>
        </w:rPr>
        <w:t>●全面依法治国最广泛、最深厚的基础是人民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eastAsia="zh-CN"/>
        </w:rPr>
        <w:t>必须坚持为了人民、依靠人民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5" w:beforeLines="200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eastAsia="zh-CN"/>
        </w:rPr>
        <w:t>●坚定用习近平法治思想指导法治四川建设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5" w:beforeLines="200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eastAsia="zh-CN"/>
        </w:rPr>
        <w:t>●法治是国家治理体系和治理能力的重要依托</w:t>
      </w:r>
    </w:p>
    <w:p>
      <w:pPr>
        <w:ind w:firstLine="643" w:firstLineChars="200"/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ind w:firstLine="643" w:firstLineChars="200"/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ind w:firstLine="643" w:firstLineChars="200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</w:p>
    <w:p>
      <w:pPr>
        <w:ind w:firstLine="643" w:firstLineChars="200"/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4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4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4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4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4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32"/>
                        <w:szCs w:val="4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4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4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4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4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067D8A"/>
    <w:rsid w:val="1ADD5F38"/>
    <w:rsid w:val="24F42156"/>
    <w:rsid w:val="37457154"/>
    <w:rsid w:val="3C067D8A"/>
    <w:rsid w:val="3F313D5F"/>
    <w:rsid w:val="491A7789"/>
    <w:rsid w:val="49731AC1"/>
    <w:rsid w:val="4D8312BE"/>
    <w:rsid w:val="586E18FB"/>
    <w:rsid w:val="604A6FDB"/>
    <w:rsid w:val="6496666D"/>
    <w:rsid w:val="6A2F4F68"/>
    <w:rsid w:val="70CB17AD"/>
    <w:rsid w:val="7465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2020-12-24T01:49:00Z</dcterms:created>
  <dc:creator>苹桃果子梨</dc:creator>
  <cp:lastModifiedBy>姝</cp:lastModifiedBy>
  <dcterms:modified xsi:type="dcterms:W3CDTF">2021-01-06T05:19:55Z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