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DA5B">
      <w:pPr>
        <w:spacing w:line="560" w:lineRule="auto"/>
        <w:ind w:firstLine="0" w:firstLineChars="0"/>
        <w:jc w:val="left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附件1：</w:t>
      </w:r>
    </w:p>
    <w:p w14:paraId="103F493F">
      <w:pPr>
        <w:spacing w:line="660" w:lineRule="exact"/>
        <w:ind w:firstLine="904"/>
        <w:jc w:val="center"/>
        <w:rPr>
          <w:rFonts w:ascii="方正小标宋_GBK" w:hAnsi="方正小标宋_GBK" w:eastAsia="方正小标宋_GBK"/>
          <w:b/>
          <w:sz w:val="44"/>
          <w:szCs w:val="44"/>
        </w:rPr>
      </w:pPr>
    </w:p>
    <w:p w14:paraId="7B0E7ABB">
      <w:pPr>
        <w:spacing w:line="660" w:lineRule="exact"/>
        <w:ind w:firstLine="904"/>
        <w:jc w:val="center"/>
        <w:rPr>
          <w:rFonts w:ascii="方正小标宋_GBK" w:hAnsi="方正小标宋_GBK" w:eastAsia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/>
          <w:b/>
          <w:sz w:val="44"/>
          <w:szCs w:val="44"/>
        </w:rPr>
        <w:t>中共四川省委宣传部固定资产清查</w:t>
      </w:r>
    </w:p>
    <w:p w14:paraId="024AD396">
      <w:pPr>
        <w:spacing w:line="660" w:lineRule="exact"/>
        <w:ind w:firstLine="904"/>
        <w:jc w:val="center"/>
        <w:rPr>
          <w:rFonts w:ascii="方正小标宋_GBK" w:hAnsi="方正小标宋_GBK" w:eastAsia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/>
          <w:b/>
          <w:sz w:val="44"/>
          <w:szCs w:val="44"/>
        </w:rPr>
        <w:t>采购项目服务需求</w:t>
      </w:r>
    </w:p>
    <w:p w14:paraId="1A26AD5C">
      <w:pPr>
        <w:spacing w:line="660" w:lineRule="exact"/>
        <w:ind w:firstLine="904"/>
        <w:jc w:val="center"/>
        <w:rPr>
          <w:rFonts w:ascii="方正小标宋_GBK" w:hAnsi="方正小标宋_GBK" w:eastAsia="方正小标宋_GBK"/>
          <w:b/>
          <w:sz w:val="44"/>
          <w:szCs w:val="44"/>
        </w:rPr>
      </w:pPr>
    </w:p>
    <w:p w14:paraId="4FFD0EA1">
      <w:pPr>
        <w:spacing w:line="560" w:lineRule="auto"/>
        <w:ind w:firstLine="643"/>
        <w:jc w:val="left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一、服务需求</w:t>
      </w:r>
    </w:p>
    <w:p w14:paraId="34186E44">
      <w:pPr>
        <w:pStyle w:val="30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0" w:firstLineChars="0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中共四川省委宣传部现有约140个办公室、1800条固定资产数据。清查时以机关现有的固定资产为基础，按部门、处室、使用人等清查实物，并登记造册。</w:t>
      </w:r>
    </w:p>
    <w:p w14:paraId="02ACEFE2">
      <w:pPr>
        <w:pStyle w:val="30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0" w:firstLineChars="0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用登记的数据同四川省</w:t>
      </w:r>
      <w:r>
        <w:rPr>
          <w:rFonts w:hint="eastAsia" w:ascii="仿宋_GB2312"/>
          <w:b/>
          <w:szCs w:val="32"/>
        </w:rPr>
        <w:t>财政厅预算管理一体化系统</w:t>
      </w:r>
      <w:r>
        <w:rPr>
          <w:rFonts w:hint="eastAsia" w:ascii="仿宋_GB2312" w:hAnsi="仿宋" w:cs="仿宋"/>
          <w:b/>
          <w:szCs w:val="32"/>
        </w:rPr>
        <w:t>中的固定资产进行对比和核实，按照清查实物的具体情况，落实固定资产的使用部门、使用人、存放地点等。</w:t>
      </w:r>
    </w:p>
    <w:p w14:paraId="7AE66CFB">
      <w:pPr>
        <w:pStyle w:val="30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0" w:firstLineChars="0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打印条码标签，并粘贴到对应实物上。</w:t>
      </w:r>
    </w:p>
    <w:p w14:paraId="320B7ECC">
      <w:pPr>
        <w:pStyle w:val="30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0" w:firstLineChars="0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按清查实物的具体情况，修改和完善</w:t>
      </w:r>
      <w:bookmarkStart w:id="0" w:name="OLE_LINK50"/>
      <w:bookmarkStart w:id="1" w:name="OLE_LINK51"/>
      <w:bookmarkStart w:id="2" w:name="OLE_LINK49"/>
      <w:r>
        <w:rPr>
          <w:rFonts w:hint="eastAsia" w:ascii="仿宋_GB2312" w:hAnsi="仿宋" w:cs="仿宋"/>
          <w:b/>
          <w:szCs w:val="32"/>
        </w:rPr>
        <w:t>四川省</w:t>
      </w:r>
      <w:r>
        <w:rPr>
          <w:rFonts w:hint="eastAsia" w:ascii="仿宋_GB2312"/>
          <w:b/>
          <w:szCs w:val="32"/>
        </w:rPr>
        <w:t>财政厅预算管理一体化系统</w:t>
      </w:r>
      <w:bookmarkEnd w:id="0"/>
      <w:bookmarkEnd w:id="1"/>
      <w:bookmarkEnd w:id="2"/>
      <w:r>
        <w:rPr>
          <w:rFonts w:hint="eastAsia" w:ascii="仿宋_GB2312"/>
          <w:b/>
          <w:szCs w:val="32"/>
        </w:rPr>
        <w:t>和四川省机关事务一体化服务平台的</w:t>
      </w:r>
      <w:r>
        <w:rPr>
          <w:rFonts w:hint="eastAsia" w:ascii="仿宋_GB2312" w:hAnsi="仿宋" w:cs="仿宋"/>
          <w:b/>
          <w:szCs w:val="32"/>
        </w:rPr>
        <w:t>固定资产数据。</w:t>
      </w:r>
    </w:p>
    <w:p w14:paraId="3D7E5074">
      <w:pPr>
        <w:pStyle w:val="30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firstLineChars="0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形成资产盘亏、盘盈情况表。</w:t>
      </w:r>
    </w:p>
    <w:p w14:paraId="041F620D">
      <w:pPr>
        <w:pStyle w:val="30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firstLineChars="0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要求45个工作日内完成。</w:t>
      </w:r>
    </w:p>
    <w:p w14:paraId="35A0069D">
      <w:pPr>
        <w:pStyle w:val="30"/>
        <w:tabs>
          <w:tab w:val="left" w:pos="851"/>
          <w:tab w:val="left" w:pos="993"/>
        </w:tabs>
        <w:ind w:left="980" w:firstLine="0" w:firstLineChars="0"/>
        <w:rPr>
          <w:rFonts w:ascii="仿宋_GB2312" w:hAnsi="仿宋" w:cs="仿宋"/>
          <w:b/>
          <w:szCs w:val="32"/>
        </w:rPr>
      </w:pPr>
    </w:p>
    <w:p w14:paraId="4F6770BF">
      <w:pPr>
        <w:ind w:firstLine="643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二、服务质量要求</w:t>
      </w:r>
    </w:p>
    <w:p w14:paraId="78DEBAB7">
      <w:pPr>
        <w:widowControl/>
        <w:ind w:firstLine="643"/>
        <w:jc w:val="left"/>
        <w:rPr>
          <w:rFonts w:ascii="仿宋_GB2312" w:hAnsi="仿宋" w:cs="仿宋"/>
          <w:b/>
          <w:szCs w:val="32"/>
        </w:rPr>
      </w:pPr>
      <w:r>
        <w:rPr>
          <w:rFonts w:hint="eastAsia" w:ascii="仿宋_GB2312" w:hAnsi="仿宋" w:cs="仿宋"/>
          <w:b/>
          <w:szCs w:val="32"/>
        </w:rPr>
        <w:t>1.签订保密协议，在整个服务过程中，供应商及其服务人员获悉的采购人所有信息、资料等均必须严格保密，不得对外泄露，如有违反将追究有关法律责任。</w:t>
      </w:r>
    </w:p>
    <w:p w14:paraId="2F63F8B3">
      <w:pPr>
        <w:widowControl/>
        <w:ind w:firstLine="643" w:firstLineChars="0"/>
        <w:jc w:val="left"/>
        <w:rPr>
          <w:rFonts w:ascii="仿宋" w:eastAsia="仿宋"/>
          <w:sz w:val="24"/>
        </w:rPr>
      </w:pPr>
      <w:r>
        <w:rPr>
          <w:rFonts w:hint="eastAsia" w:ascii="仿宋_GB2312" w:hAnsi="仿宋" w:cs="仿宋"/>
          <w:b/>
          <w:szCs w:val="32"/>
        </w:rPr>
        <w:t>2.为确保服务工作顺利开展，在整个服务过程中，供应商向本单位派出的服务人员应相对固定，不能随意调换。服务人员均有5年（含）以上的资产管理服务从业经验、5年（含）连续缴纳养老及医疗保险记录。</w:t>
      </w:r>
      <w:bookmarkStart w:id="3" w:name="_GoBack"/>
      <w:bookmarkEnd w:id="3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359">
    <w:altName w:val="宋体"/>
    <w:panose1 w:val="00000000000000000000"/>
    <w:charset w:val="86"/>
    <w:family w:val="script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F57A"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0DACF"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6DCA7">
    <w:pPr>
      <w:pStyle w:val="1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20792">
    <w:pPr>
      <w:pStyle w:val="1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F2483"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9679E">
    <w:pPr>
      <w:pStyle w:val="1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C226F"/>
    <w:multiLevelType w:val="multilevel"/>
    <w:tmpl w:val="4B2C226F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dit="readOnly" w:enforcement="0"/>
  <w:defaultTabStop w:val="420"/>
  <w:drawingGridHorizontalSpacing w:val="160"/>
  <w:drawingGridVerticalSpacing w:val="156"/>
  <w:doNotShadeFormData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jYyZDc2OWVhYTFmZmYzOTk2OTdkY2QyMjQ5Y2UyN2IifQ=="/>
  </w:docVars>
  <w:rsids>
    <w:rsidRoot w:val="0086073D"/>
    <w:rsid w:val="00007DFB"/>
    <w:rsid w:val="000111B6"/>
    <w:rsid w:val="0002077A"/>
    <w:rsid w:val="00025656"/>
    <w:rsid w:val="000C0B7A"/>
    <w:rsid w:val="000D4CAB"/>
    <w:rsid w:val="001106AC"/>
    <w:rsid w:val="001147D0"/>
    <w:rsid w:val="00126EF5"/>
    <w:rsid w:val="00132F9C"/>
    <w:rsid w:val="00150D9B"/>
    <w:rsid w:val="001647A3"/>
    <w:rsid w:val="00176728"/>
    <w:rsid w:val="00180164"/>
    <w:rsid w:val="00191BD0"/>
    <w:rsid w:val="001C53DB"/>
    <w:rsid w:val="001F4920"/>
    <w:rsid w:val="00264E10"/>
    <w:rsid w:val="0028366A"/>
    <w:rsid w:val="00294FF6"/>
    <w:rsid w:val="002A0B14"/>
    <w:rsid w:val="002B12C6"/>
    <w:rsid w:val="002B488D"/>
    <w:rsid w:val="002D10E4"/>
    <w:rsid w:val="003103CB"/>
    <w:rsid w:val="00317B45"/>
    <w:rsid w:val="003629ED"/>
    <w:rsid w:val="00387143"/>
    <w:rsid w:val="003A06E4"/>
    <w:rsid w:val="003A74C2"/>
    <w:rsid w:val="003B5116"/>
    <w:rsid w:val="003C6797"/>
    <w:rsid w:val="003C76E0"/>
    <w:rsid w:val="003E0924"/>
    <w:rsid w:val="00407C5E"/>
    <w:rsid w:val="00414C33"/>
    <w:rsid w:val="004259B2"/>
    <w:rsid w:val="00425BBE"/>
    <w:rsid w:val="004271F8"/>
    <w:rsid w:val="0044009B"/>
    <w:rsid w:val="00457DDD"/>
    <w:rsid w:val="00493881"/>
    <w:rsid w:val="004A0102"/>
    <w:rsid w:val="004B7A95"/>
    <w:rsid w:val="004D0FE9"/>
    <w:rsid w:val="004D487B"/>
    <w:rsid w:val="005070F6"/>
    <w:rsid w:val="00515BED"/>
    <w:rsid w:val="005166C0"/>
    <w:rsid w:val="00520471"/>
    <w:rsid w:val="00524279"/>
    <w:rsid w:val="005334CF"/>
    <w:rsid w:val="005529A8"/>
    <w:rsid w:val="0055343C"/>
    <w:rsid w:val="00585B74"/>
    <w:rsid w:val="005D57C0"/>
    <w:rsid w:val="005D7CA3"/>
    <w:rsid w:val="005D7E34"/>
    <w:rsid w:val="005E3BAC"/>
    <w:rsid w:val="0062575E"/>
    <w:rsid w:val="00643402"/>
    <w:rsid w:val="00675C8C"/>
    <w:rsid w:val="00694981"/>
    <w:rsid w:val="006C1F5B"/>
    <w:rsid w:val="006C51F9"/>
    <w:rsid w:val="00702F82"/>
    <w:rsid w:val="00710C11"/>
    <w:rsid w:val="00733ED6"/>
    <w:rsid w:val="00736127"/>
    <w:rsid w:val="0074104C"/>
    <w:rsid w:val="0075206A"/>
    <w:rsid w:val="00763C70"/>
    <w:rsid w:val="007704DD"/>
    <w:rsid w:val="0077471A"/>
    <w:rsid w:val="007C4297"/>
    <w:rsid w:val="007E180B"/>
    <w:rsid w:val="008000DD"/>
    <w:rsid w:val="00805CB7"/>
    <w:rsid w:val="00807EBD"/>
    <w:rsid w:val="0081326E"/>
    <w:rsid w:val="0082266C"/>
    <w:rsid w:val="0086073D"/>
    <w:rsid w:val="008B224E"/>
    <w:rsid w:val="008F1936"/>
    <w:rsid w:val="0090011B"/>
    <w:rsid w:val="0091335C"/>
    <w:rsid w:val="00950290"/>
    <w:rsid w:val="009618D2"/>
    <w:rsid w:val="00986006"/>
    <w:rsid w:val="00993DC4"/>
    <w:rsid w:val="009E74EB"/>
    <w:rsid w:val="00A61520"/>
    <w:rsid w:val="00A97A09"/>
    <w:rsid w:val="00AF687C"/>
    <w:rsid w:val="00AF6884"/>
    <w:rsid w:val="00B23D10"/>
    <w:rsid w:val="00B32968"/>
    <w:rsid w:val="00B60D3A"/>
    <w:rsid w:val="00B63BF2"/>
    <w:rsid w:val="00B6488F"/>
    <w:rsid w:val="00BE7A50"/>
    <w:rsid w:val="00BF7B84"/>
    <w:rsid w:val="00C20F20"/>
    <w:rsid w:val="00C22823"/>
    <w:rsid w:val="00C67963"/>
    <w:rsid w:val="00C740DF"/>
    <w:rsid w:val="00CB16E7"/>
    <w:rsid w:val="00CB621F"/>
    <w:rsid w:val="00CD09AA"/>
    <w:rsid w:val="00CE7C9B"/>
    <w:rsid w:val="00CF7598"/>
    <w:rsid w:val="00D077E8"/>
    <w:rsid w:val="00D14B25"/>
    <w:rsid w:val="00D20006"/>
    <w:rsid w:val="00D351CA"/>
    <w:rsid w:val="00D561D8"/>
    <w:rsid w:val="00D77D7E"/>
    <w:rsid w:val="00DB4BC6"/>
    <w:rsid w:val="00E0448F"/>
    <w:rsid w:val="00E1387C"/>
    <w:rsid w:val="00E16F47"/>
    <w:rsid w:val="00E21E1D"/>
    <w:rsid w:val="00E30CEA"/>
    <w:rsid w:val="00E9545E"/>
    <w:rsid w:val="00E958BE"/>
    <w:rsid w:val="00EB046A"/>
    <w:rsid w:val="00EB3F2B"/>
    <w:rsid w:val="00ED08FF"/>
    <w:rsid w:val="00EF7131"/>
    <w:rsid w:val="00F1013E"/>
    <w:rsid w:val="00F22C39"/>
    <w:rsid w:val="00F41687"/>
    <w:rsid w:val="00F75421"/>
    <w:rsid w:val="00F823D9"/>
    <w:rsid w:val="00FB5B86"/>
    <w:rsid w:val="00FD23BE"/>
    <w:rsid w:val="0EAB71D9"/>
    <w:rsid w:val="188139B7"/>
    <w:rsid w:val="24E46F1D"/>
    <w:rsid w:val="2A2A76D8"/>
    <w:rsid w:val="2AAF1E75"/>
    <w:rsid w:val="2B3109E2"/>
    <w:rsid w:val="39EB1505"/>
    <w:rsid w:val="3A3636E8"/>
    <w:rsid w:val="3D02579E"/>
    <w:rsid w:val="507E40E8"/>
    <w:rsid w:val="69BBC08D"/>
    <w:rsid w:val="ED3F9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小标宋_GBK"/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eastAsia="楷体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libri" w:hAnsi="Calibri" w:eastAsia="___WRD_EMBED_SUB_359" w:cs="Arial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spacing w:line="400" w:lineRule="exact"/>
      <w:ind w:firstLine="130" w:firstLineChars="130"/>
    </w:pPr>
    <w:rPr>
      <w:rFonts w:ascii="仿宋" w:eastAsia="仿宋"/>
      <w:color w:val="FF0000"/>
      <w:sz w:val="24"/>
    </w:rPr>
  </w:style>
  <w:style w:type="paragraph" w:styleId="8">
    <w:name w:val="annotation text"/>
    <w:basedOn w:val="1"/>
    <w:qFormat/>
    <w:uiPriority w:val="0"/>
    <w:pPr>
      <w:jc w:val="left"/>
    </w:pPr>
    <w:rPr>
      <w:sz w:val="21"/>
    </w:rPr>
  </w:style>
  <w:style w:type="paragraph" w:styleId="9">
    <w:name w:val="Body Text"/>
    <w:basedOn w:val="1"/>
    <w:qFormat/>
    <w:uiPriority w:val="0"/>
    <w:pPr>
      <w:spacing w:after="120"/>
    </w:pPr>
    <w:rPr>
      <w:rFonts w:ascii="Calibri" w:hAnsi="Calibri"/>
      <w:sz w:val="21"/>
    </w:rPr>
  </w:style>
  <w:style w:type="paragraph" w:styleId="10">
    <w:name w:val="toc 3"/>
    <w:basedOn w:val="1"/>
    <w:next w:val="1"/>
    <w:qFormat/>
    <w:uiPriority w:val="0"/>
    <w:pPr>
      <w:spacing w:line="440" w:lineRule="exact"/>
      <w:ind w:left="420"/>
      <w:jc w:val="left"/>
    </w:pPr>
    <w:rPr>
      <w:rFonts w:ascii="Arial" w:hAnsi="Arial" w:eastAsia="Cambria"/>
      <w:i/>
      <w:iCs/>
      <w:sz w:val="24"/>
      <w:szCs w:val="20"/>
    </w:rPr>
  </w:style>
  <w:style w:type="paragraph" w:styleId="11">
    <w:name w:val="toc 8"/>
    <w:basedOn w:val="1"/>
    <w:next w:val="1"/>
    <w:qFormat/>
    <w:uiPriority w:val="0"/>
    <w:pPr>
      <w:ind w:left="1470"/>
      <w:jc w:val="left"/>
    </w:pPr>
    <w:rPr>
      <w:rFonts w:ascii="方正小标宋_GBK" w:eastAsia="方正小标宋_GBK"/>
      <w:sz w:val="18"/>
      <w:szCs w:val="18"/>
    </w:rPr>
  </w:style>
  <w:style w:type="paragraph" w:styleId="12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3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14">
    <w:name w:val="Balloon Text"/>
    <w:basedOn w:val="1"/>
    <w:qFormat/>
    <w:uiPriority w:val="0"/>
    <w:rPr>
      <w:rFonts w:eastAsia="方正小标宋_GBK"/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0"/>
    <w:pPr>
      <w:spacing w:line="480" w:lineRule="auto"/>
    </w:pPr>
    <w:rPr>
      <w:sz w:val="24"/>
      <w:szCs w:val="20"/>
    </w:rPr>
  </w:style>
  <w:style w:type="paragraph" w:styleId="18">
    <w:name w:val="toc 6"/>
    <w:basedOn w:val="1"/>
    <w:next w:val="1"/>
    <w:qFormat/>
    <w:uiPriority w:val="0"/>
    <w:pPr>
      <w:ind w:left="1050"/>
      <w:jc w:val="left"/>
    </w:pPr>
    <w:rPr>
      <w:rFonts w:ascii="方正小标宋_GBK" w:eastAsia="方正小标宋_GBK"/>
      <w:sz w:val="18"/>
      <w:szCs w:val="18"/>
    </w:rPr>
  </w:style>
  <w:style w:type="paragraph" w:styleId="19">
    <w:name w:val="toc 2"/>
    <w:basedOn w:val="1"/>
    <w:next w:val="1"/>
    <w:qFormat/>
    <w:uiPriority w:val="0"/>
    <w:pPr>
      <w:spacing w:line="440" w:lineRule="exact"/>
      <w:ind w:left="210"/>
      <w:jc w:val="left"/>
    </w:pPr>
    <w:rPr>
      <w:rFonts w:ascii="Arial" w:hAnsi="Arial" w:eastAsia="方正小标宋_GBK"/>
      <w:smallCaps/>
      <w:sz w:val="28"/>
      <w:szCs w:val="20"/>
    </w:rPr>
  </w:style>
  <w:style w:type="paragraph" w:styleId="20">
    <w:name w:val="Title"/>
    <w:basedOn w:val="1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等线 Light" w:hAnsi="等线 Light" w:eastAsia="宋体"/>
      <w:b/>
      <w:bCs/>
      <w:szCs w:val="32"/>
    </w:rPr>
  </w:style>
  <w:style w:type="character" w:styleId="23">
    <w:name w:val="page number"/>
    <w:qFormat/>
    <w:uiPriority w:val="0"/>
    <w:rPr>
      <w:rFonts w:ascii="Times New Roman" w:hAnsi="Times New Roman" w:eastAsia="方正小标宋_GBK" w:cs="Times New Roman"/>
    </w:rPr>
  </w:style>
  <w:style w:type="character" w:styleId="24">
    <w:name w:val="Hyperlink"/>
    <w:qFormat/>
    <w:uiPriority w:val="0"/>
    <w:rPr>
      <w:rFonts w:cs="Arial"/>
      <w:color w:val="0000FF"/>
      <w:u w:val="single"/>
    </w:rPr>
  </w:style>
  <w:style w:type="character" w:styleId="25">
    <w:name w:val="annotation reference"/>
    <w:qFormat/>
    <w:uiPriority w:val="0"/>
    <w:rPr>
      <w:rFonts w:cs="Arial"/>
      <w:sz w:val="21"/>
      <w:szCs w:val="21"/>
    </w:rPr>
  </w:style>
  <w:style w:type="paragraph" w:customStyle="1" w:styleId="26">
    <w:name w:val="&quot;样式&quot;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&quot;正文首行缩进两字符&quot;"/>
    <w:basedOn w:val="1"/>
    <w:qFormat/>
    <w:uiPriority w:val="0"/>
    <w:pPr>
      <w:spacing w:line="360" w:lineRule="auto"/>
    </w:pPr>
    <w:rPr>
      <w:rFonts w:eastAsia="宋体"/>
      <w:sz w:val="21"/>
      <w:szCs w:val="24"/>
    </w:rPr>
  </w:style>
  <w:style w:type="paragraph" w:customStyle="1" w:styleId="28">
    <w:name w:val="&quot;GW-正文&quot;"/>
    <w:basedOn w:val="1"/>
    <w:qFormat/>
    <w:uiPriority w:val="0"/>
    <w:pPr>
      <w:spacing w:line="360" w:lineRule="auto"/>
    </w:pPr>
    <w:rPr>
      <w:sz w:val="24"/>
    </w:rPr>
  </w:style>
  <w:style w:type="paragraph" w:customStyle="1" w:styleId="29">
    <w:name w:val="&quot;正文1&quot;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0">
    <w:name w:val="List Paragraph"/>
    <w:basedOn w:val="1"/>
    <w:qFormat/>
    <w:uiPriority w:val="99"/>
  </w:style>
  <w:style w:type="paragraph" w:customStyle="1" w:styleId="31">
    <w:name w:val="GW-正文"/>
    <w:basedOn w:val="1"/>
    <w:qFormat/>
    <w:uiPriority w:val="0"/>
    <w:pPr>
      <w:spacing w:line="360" w:lineRule="auto"/>
    </w:pPr>
    <w:rPr>
      <w:sz w:val="24"/>
    </w:rPr>
  </w:style>
  <w:style w:type="paragraph" w:customStyle="1" w:styleId="32">
    <w:name w:val="_Style 7"/>
    <w:basedOn w:val="2"/>
    <w:next w:val="1"/>
    <w:qFormat/>
    <w:uiPriority w:val="0"/>
    <w:pPr>
      <w:outlineLvl w:val="9"/>
    </w:pPr>
  </w:style>
  <w:style w:type="character" w:customStyle="1" w:styleId="33">
    <w:name w:val="批注文字 Char Char"/>
    <w:qFormat/>
    <w:uiPriority w:val="0"/>
    <w:rPr>
      <w:rFonts w:ascii="___WRD_EMBED_SUB_359" w:hAnsi="___WRD_EMBED_SUB_359" w:eastAsia="___WRD_EMBED_SUB_359" w:cs="Arial"/>
      <w:sz w:val="28"/>
      <w:szCs w:val="20"/>
    </w:rPr>
  </w:style>
  <w:style w:type="paragraph" w:customStyle="1" w:styleId="34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仿宋" w:hAnsi="仿宋" w:eastAsia="Cambria Math"/>
      <w:kern w:val="0"/>
      <w:sz w:val="30"/>
      <w:szCs w:val="20"/>
    </w:rPr>
  </w:style>
  <w:style w:type="paragraph" w:customStyle="1" w:styleId="35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Arial" w:hAnsi="Arial" w:eastAsia="Cambria"/>
      <w:color w:val="FFFFFF"/>
      <w:kern w:val="0"/>
      <w:sz w:val="30"/>
      <w:szCs w:val="20"/>
    </w:rPr>
  </w:style>
  <w:style w:type="character" w:customStyle="1" w:styleId="36">
    <w:name w:val="_Style 16"/>
    <w:qFormat/>
    <w:uiPriority w:val="0"/>
    <w:rPr>
      <w:i/>
      <w:iCs/>
      <w:color w:val="808080"/>
    </w:rPr>
  </w:style>
  <w:style w:type="character" w:customStyle="1" w:styleId="37">
    <w:name w:val="日期 Char"/>
    <w:basedOn w:val="22"/>
    <w:link w:val="12"/>
    <w:uiPriority w:val="0"/>
    <w:rPr>
      <w:rFonts w:eastAsia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3612</Words>
  <Characters>3808</Characters>
  <Lines>30</Lines>
  <Paragraphs>8</Paragraphs>
  <TotalTime>1</TotalTime>
  <ScaleCrop>false</ScaleCrop>
  <LinksUpToDate>false</LinksUpToDate>
  <CharactersWithSpaces>3930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2025-11-20T04:13:00Z</dcterms:created>
  <dc:creator>刘竞</dc:creator>
  <cp:lastModifiedBy>杨均</cp:lastModifiedBy>
  <cp:lastPrinted>2025-11-19T10:20:00Z</cp:lastPrinted>
  <dcterms:modified xsi:type="dcterms:W3CDTF">2025-11-20T06:25:15Z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2052-12.1.0.16388</vt:lpwstr>
  </property>
  <property fmtid="{D5CDD505-2E9C-101B-9397-08002B2CF9AE}" pid="3" name="ICV">
    <vt:lpwstr>36E5060FBE9E4158A686B592619C5468_13</vt:lpwstr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eyJoZGlkIjoiNDBhYzM1ZDEzZmY4NzRjYWIxMWQyZDIyMmI3YjUxM2UiLCJ1c2VySWQiOiIxNTcxMzI1MDU5In0=</vt:lpwstr>
  </property>
</Properties>
</file>