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54408">
      <w:pPr>
        <w:spacing w:line="861" w:lineRule="exact"/>
        <w:jc w:val="left"/>
        <w:outlineLvl w:val="9"/>
        <w:rPr>
          <w:rFonts w:hint="eastAsia" w:ascii="方正黑体简体" w:hAnsi="方正黑体简体" w:eastAsia="方正黑体简体" w:cs="方正黑体简体"/>
          <w:b w:val="0"/>
          <w:bCs w:val="0"/>
          <w:color w:val="000000"/>
          <w:sz w:val="32"/>
          <w:szCs w:val="32"/>
          <w:lang w:val="en-US" w:eastAsia="zh-CN"/>
        </w:rPr>
      </w:pPr>
      <w:bookmarkStart w:id="0" w:name="_Toc12402"/>
      <w:bookmarkStart w:id="13" w:name="_GoBack"/>
      <w:bookmarkEnd w:id="13"/>
      <w:r>
        <w:rPr>
          <w:rFonts w:hint="eastAsia" w:ascii="方正黑体简体" w:hAnsi="方正黑体简体" w:eastAsia="方正黑体简体" w:cs="方正黑体简体"/>
          <w:b w:val="0"/>
          <w:bCs w:val="0"/>
          <w:color w:val="000000"/>
          <w:sz w:val="32"/>
          <w:szCs w:val="32"/>
          <w:lang w:val="en-US" w:eastAsia="zh-CN"/>
        </w:rPr>
        <w:t>附件</w:t>
      </w:r>
    </w:p>
    <w:p w14:paraId="23DE55E7">
      <w:pPr>
        <w:spacing w:line="861" w:lineRule="exact"/>
        <w:jc w:val="left"/>
        <w:outlineLvl w:val="9"/>
        <w:rPr>
          <w:rFonts w:hint="eastAsia" w:ascii="方正黑体简体" w:hAnsi="方正黑体简体" w:eastAsia="方正黑体简体" w:cs="方正黑体简体"/>
          <w:b w:val="0"/>
          <w:bCs w:val="0"/>
          <w:color w:val="000000"/>
          <w:sz w:val="32"/>
          <w:szCs w:val="32"/>
          <w:lang w:val="en-US" w:eastAsia="zh-CN"/>
        </w:rPr>
      </w:pPr>
    </w:p>
    <w:p w14:paraId="6D6F50C8">
      <w:pPr>
        <w:spacing w:line="861" w:lineRule="exact"/>
        <w:jc w:val="center"/>
        <w:outlineLvl w:val="9"/>
        <w:rPr>
          <w:rFonts w:hint="eastAsia" w:ascii="方正小标宋简体" w:hAnsi="方正小标宋简体" w:eastAsia="方正小标宋简体" w:cs="方正小标宋简体"/>
          <w:color w:val="000000"/>
          <w:sz w:val="36"/>
          <w:szCs w:val="36"/>
          <w:lang w:val="en-US" w:eastAsia="zh-CN"/>
        </w:rPr>
      </w:pPr>
      <w:r>
        <w:rPr>
          <w:rFonts w:hint="eastAsia" w:ascii="方正小标宋简体" w:hAnsi="方正小标宋简体" w:eastAsia="方正小标宋简体" w:cs="方正小标宋简体"/>
          <w:color w:val="000000"/>
          <w:sz w:val="36"/>
          <w:szCs w:val="36"/>
        </w:rPr>
        <w:t>四川省版权事务中心（四川省出版物评审中心）2026—2028年度招标代理服务机构采购</w:t>
      </w:r>
      <w:r>
        <w:rPr>
          <w:rFonts w:hint="eastAsia" w:ascii="方正小标宋简体" w:hAnsi="方正小标宋简体" w:eastAsia="方正小标宋简体" w:cs="方正小标宋简体"/>
          <w:color w:val="000000"/>
          <w:sz w:val="36"/>
          <w:szCs w:val="36"/>
          <w:lang w:val="en-US" w:eastAsia="zh-CN"/>
        </w:rPr>
        <w:t>项目</w:t>
      </w:r>
      <w:bookmarkEnd w:id="0"/>
    </w:p>
    <w:p w14:paraId="27096C7A">
      <w:pPr>
        <w:jc w:val="center"/>
        <w:rPr>
          <w:rFonts w:hint="eastAsia" w:ascii="方正小标宋简体" w:eastAsia="方正小标宋简体"/>
          <w:b/>
          <w:color w:val="000000"/>
          <w:sz w:val="72"/>
          <w:szCs w:val="72"/>
        </w:rPr>
      </w:pPr>
    </w:p>
    <w:p w14:paraId="10FAD165">
      <w:pPr>
        <w:jc w:val="center"/>
        <w:rPr>
          <w:rFonts w:hint="eastAsia" w:ascii="方正小标宋简体" w:eastAsia="方正小标宋简体"/>
          <w:b/>
          <w:color w:val="000000"/>
          <w:sz w:val="72"/>
          <w:szCs w:val="72"/>
        </w:rPr>
      </w:pPr>
    </w:p>
    <w:p w14:paraId="14E2F420">
      <w:pPr>
        <w:jc w:val="center"/>
        <w:rPr>
          <w:rFonts w:hint="eastAsia" w:ascii="方正小标宋简体" w:eastAsia="方正小标宋简体"/>
          <w:b/>
          <w:color w:val="000000"/>
          <w:sz w:val="72"/>
          <w:szCs w:val="72"/>
          <w:lang w:val="en-US" w:eastAsia="zh-CN"/>
        </w:rPr>
      </w:pPr>
      <w:r>
        <w:rPr>
          <w:rFonts w:hint="eastAsia" w:ascii="方正小标宋简体" w:eastAsia="方正小标宋简体"/>
          <w:b/>
          <w:color w:val="000000"/>
          <w:sz w:val="72"/>
          <w:szCs w:val="72"/>
          <w:lang w:val="en-US" w:eastAsia="zh-CN"/>
        </w:rPr>
        <w:t>比</w:t>
      </w:r>
    </w:p>
    <w:p w14:paraId="380BB86E">
      <w:pPr>
        <w:jc w:val="center"/>
        <w:rPr>
          <w:rFonts w:hint="eastAsia" w:ascii="方正小标宋简体" w:eastAsia="方正小标宋简体"/>
          <w:b/>
          <w:color w:val="000000"/>
          <w:sz w:val="72"/>
          <w:szCs w:val="72"/>
          <w:lang w:val="en-US" w:eastAsia="zh-CN"/>
        </w:rPr>
      </w:pPr>
      <w:r>
        <w:rPr>
          <w:rFonts w:hint="eastAsia" w:ascii="方正小标宋简体" w:eastAsia="方正小标宋简体"/>
          <w:b/>
          <w:color w:val="000000"/>
          <w:sz w:val="72"/>
          <w:szCs w:val="72"/>
          <w:lang w:val="en-US" w:eastAsia="zh-CN"/>
        </w:rPr>
        <w:t>选</w:t>
      </w:r>
    </w:p>
    <w:p w14:paraId="5D334726">
      <w:pPr>
        <w:jc w:val="center"/>
        <w:rPr>
          <w:rFonts w:ascii="方正小标宋简体" w:eastAsia="方正小标宋简体"/>
          <w:b/>
          <w:color w:val="000000"/>
          <w:sz w:val="72"/>
          <w:szCs w:val="72"/>
        </w:rPr>
      </w:pPr>
      <w:r>
        <w:rPr>
          <w:rFonts w:hint="eastAsia" w:ascii="方正小标宋简体" w:eastAsia="方正小标宋简体"/>
          <w:b/>
          <w:color w:val="000000"/>
          <w:sz w:val="72"/>
          <w:szCs w:val="72"/>
        </w:rPr>
        <w:t>文</w:t>
      </w:r>
    </w:p>
    <w:p w14:paraId="7CB0B567">
      <w:pPr>
        <w:spacing w:line="861" w:lineRule="exact"/>
        <w:jc w:val="center"/>
        <w:outlineLvl w:val="9"/>
        <w:rPr>
          <w:rFonts w:hint="eastAsia" w:ascii="方正小标宋简体" w:eastAsia="方正小标宋简体"/>
          <w:b/>
          <w:color w:val="000000"/>
          <w:sz w:val="72"/>
          <w:szCs w:val="72"/>
        </w:rPr>
      </w:pPr>
      <w:bookmarkStart w:id="1" w:name="_Toc492"/>
      <w:r>
        <w:rPr>
          <w:rFonts w:hint="eastAsia" w:ascii="方正小标宋简体" w:eastAsia="方正小标宋简体"/>
          <w:b/>
          <w:color w:val="000000"/>
          <w:sz w:val="72"/>
          <w:szCs w:val="72"/>
        </w:rPr>
        <w:t>件</w:t>
      </w:r>
      <w:bookmarkEnd w:id="1"/>
    </w:p>
    <w:p w14:paraId="73EB86AB">
      <w:pPr>
        <w:spacing w:line="861" w:lineRule="exact"/>
        <w:jc w:val="center"/>
        <w:outlineLvl w:val="9"/>
        <w:rPr>
          <w:rFonts w:hint="eastAsia" w:ascii="方正小标宋简体" w:eastAsia="方正小标宋简体"/>
          <w:b/>
          <w:color w:val="000000"/>
          <w:sz w:val="72"/>
          <w:szCs w:val="72"/>
        </w:rPr>
      </w:pPr>
    </w:p>
    <w:p w14:paraId="1F7948D4">
      <w:pPr>
        <w:spacing w:line="360" w:lineRule="auto"/>
        <w:jc w:val="both"/>
        <w:rPr>
          <w:rFonts w:hint="eastAsia" w:ascii="仿宋_GB2312" w:eastAsia="仿宋_GB2312"/>
          <w:b/>
          <w:color w:val="000000"/>
          <w:sz w:val="32"/>
          <w:szCs w:val="32"/>
          <w:lang w:eastAsia="zh-CN"/>
        </w:rPr>
      </w:pPr>
    </w:p>
    <w:p w14:paraId="7FD607C2">
      <w:pPr>
        <w:spacing w:line="360" w:lineRule="auto"/>
        <w:jc w:val="center"/>
        <w:rPr>
          <w:rFonts w:hint="eastAsia" w:ascii="仿宋_GB2312" w:eastAsia="仿宋_GB2312"/>
          <w:b/>
          <w:color w:val="000000"/>
          <w:sz w:val="32"/>
          <w:szCs w:val="32"/>
          <w:lang w:eastAsia="zh-CN"/>
        </w:rPr>
      </w:pPr>
      <w:r>
        <w:rPr>
          <w:rFonts w:hint="eastAsia" w:ascii="仿宋_GB2312" w:eastAsia="仿宋_GB2312"/>
          <w:b/>
          <w:color w:val="000000"/>
          <w:sz w:val="32"/>
          <w:szCs w:val="32"/>
          <w:lang w:eastAsia="zh-CN"/>
        </w:rPr>
        <w:t>四川省版权事务中心（四川省出版物评审中心）</w:t>
      </w:r>
    </w:p>
    <w:p w14:paraId="63B8D653">
      <w:pPr>
        <w:spacing w:line="360" w:lineRule="auto"/>
        <w:jc w:val="center"/>
        <w:rPr>
          <w:rFonts w:hint="eastAsia" w:ascii="方正小标宋简体" w:hAnsi="方正小标宋简体" w:eastAsia="方正小标宋简体" w:cs="方正小标宋简体"/>
          <w:color w:val="000000"/>
          <w:sz w:val="36"/>
          <w:szCs w:val="36"/>
        </w:rPr>
      </w:pPr>
      <w:r>
        <w:rPr>
          <w:rFonts w:hint="eastAsia" w:ascii="仿宋_GB2312" w:eastAsia="仿宋_GB2312"/>
          <w:b/>
          <w:color w:val="000000"/>
          <w:sz w:val="32"/>
          <w:szCs w:val="32"/>
        </w:rPr>
        <w:t>202</w:t>
      </w:r>
      <w:r>
        <w:rPr>
          <w:rFonts w:hint="eastAsia" w:ascii="仿宋_GB2312" w:eastAsia="仿宋_GB2312"/>
          <w:b/>
          <w:color w:val="000000"/>
          <w:sz w:val="32"/>
          <w:szCs w:val="32"/>
          <w:lang w:val="en-US" w:eastAsia="zh-CN"/>
        </w:rPr>
        <w:t>6</w:t>
      </w:r>
      <w:r>
        <w:rPr>
          <w:rFonts w:hint="eastAsia" w:ascii="仿宋_GB2312" w:eastAsia="仿宋_GB2312"/>
          <w:b/>
          <w:bCs/>
          <w:color w:val="000000"/>
          <w:sz w:val="32"/>
          <w:szCs w:val="32"/>
          <w:lang w:val="zh-CN"/>
        </w:rPr>
        <w:t>年</w:t>
      </w:r>
      <w:r>
        <w:rPr>
          <w:rFonts w:hint="eastAsia" w:ascii="仿宋_GB2312" w:eastAsia="仿宋_GB2312"/>
          <w:b/>
          <w:bCs/>
          <w:color w:val="000000"/>
          <w:sz w:val="32"/>
          <w:szCs w:val="32"/>
        </w:rPr>
        <w:t>1</w:t>
      </w:r>
      <w:r>
        <w:rPr>
          <w:rFonts w:hint="eastAsia" w:ascii="仿宋_GB2312" w:eastAsia="仿宋_GB2312"/>
          <w:b/>
          <w:bCs/>
          <w:color w:val="000000"/>
          <w:sz w:val="32"/>
          <w:szCs w:val="32"/>
          <w:lang w:val="zh-CN"/>
        </w:rPr>
        <w:t>月</w:t>
      </w:r>
    </w:p>
    <w:p w14:paraId="2615C044">
      <w:pPr>
        <w:spacing w:before="0" w:beforeLines="0" w:after="0" w:afterLines="0" w:line="240" w:lineRule="auto"/>
        <w:ind w:left="0" w:leftChars="0" w:right="0" w:rightChars="0" w:firstLine="0" w:firstLineChars="0"/>
        <w:jc w:val="center"/>
        <w:rPr>
          <w:rFonts w:hint="eastAsia" w:ascii="仿宋_GB2312" w:hAnsi="仿宋_GB2312" w:eastAsia="仿宋_GB2312" w:cs="仿宋_GB2312"/>
          <w:b/>
          <w:bCs/>
          <w:color w:val="000000"/>
          <w:sz w:val="36"/>
          <w:szCs w:val="36"/>
        </w:rPr>
      </w:pPr>
    </w:p>
    <w:p w14:paraId="4A23996E">
      <w:pPr>
        <w:spacing w:before="0" w:beforeLines="0" w:after="0" w:afterLines="0" w:line="240" w:lineRule="auto"/>
        <w:ind w:left="0" w:leftChars="0" w:right="0" w:rightChars="0" w:firstLine="0" w:firstLineChars="0"/>
        <w:jc w:val="center"/>
        <w:rPr>
          <w:rFonts w:hint="eastAsia" w:ascii="仿宋_GB2312" w:hAnsi="仿宋_GB2312" w:eastAsia="仿宋_GB2312" w:cs="仿宋_GB2312"/>
          <w:b/>
          <w:bCs/>
          <w:color w:val="000000"/>
          <w:sz w:val="36"/>
          <w:szCs w:val="36"/>
        </w:rPr>
      </w:pPr>
      <w:r>
        <w:rPr>
          <w:rFonts w:hint="eastAsia" w:ascii="仿宋_GB2312" w:hAnsi="仿宋_GB2312" w:eastAsia="仿宋_GB2312" w:cs="仿宋_GB2312"/>
          <w:b/>
          <w:bCs/>
          <w:color w:val="000000"/>
          <w:sz w:val="36"/>
          <w:szCs w:val="36"/>
        </w:rPr>
        <w:t>目</w:t>
      </w:r>
      <w:r>
        <w:rPr>
          <w:rFonts w:hint="eastAsia" w:ascii="仿宋_GB2312" w:hAnsi="仿宋_GB2312" w:eastAsia="仿宋_GB2312" w:cs="仿宋_GB2312"/>
          <w:b/>
          <w:bCs/>
          <w:color w:val="000000"/>
          <w:sz w:val="36"/>
          <w:szCs w:val="36"/>
          <w:lang w:val="en-US" w:eastAsia="zh-CN"/>
        </w:rPr>
        <w:t xml:space="preserve"> </w:t>
      </w:r>
      <w:r>
        <w:rPr>
          <w:rFonts w:hint="eastAsia" w:ascii="仿宋_GB2312" w:hAnsi="仿宋_GB2312" w:eastAsia="仿宋_GB2312" w:cs="仿宋_GB2312"/>
          <w:b/>
          <w:bCs/>
          <w:color w:val="000000"/>
          <w:sz w:val="36"/>
          <w:szCs w:val="36"/>
        </w:rPr>
        <w:t>录</w:t>
      </w:r>
    </w:p>
    <w:p w14:paraId="0297693E">
      <w:pPr>
        <w:pStyle w:val="7"/>
        <w:tabs>
          <w:tab w:val="right" w:leader="dot" w:pos="8306"/>
        </w:tabs>
        <w:rPr>
          <w:color w:val="000000"/>
        </w:rPr>
      </w:pPr>
      <w:r>
        <w:rPr>
          <w:color w:val="000000"/>
        </w:rPr>
        <w:fldChar w:fldCharType="begin"/>
      </w:r>
      <w:r>
        <w:rPr>
          <w:color w:val="000000"/>
        </w:rPr>
        <w:instrText xml:space="preserve">TOC \o "1-1" \h \u </w:instrText>
      </w:r>
      <w:r>
        <w:rPr>
          <w:color w:val="000000"/>
        </w:rPr>
        <w:fldChar w:fldCharType="separate"/>
      </w:r>
    </w:p>
    <w:p w14:paraId="002A3105">
      <w:pPr>
        <w:pStyle w:val="7"/>
        <w:tabs>
          <w:tab w:val="right" w:pos="3200"/>
          <w:tab w:val="right" w:leader="dot" w:pos="8306"/>
        </w:tabs>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fldChar w:fldCharType="begin"/>
      </w:r>
      <w:r>
        <w:rPr>
          <w:rFonts w:hint="eastAsia" w:ascii="仿宋_GB2312" w:hAnsi="仿宋_GB2312" w:eastAsia="仿宋_GB2312" w:cs="仿宋_GB2312"/>
          <w:color w:val="000000"/>
          <w:sz w:val="30"/>
          <w:szCs w:val="30"/>
        </w:rPr>
        <w:instrText xml:space="preserve"> HYPERLINK \l _Toc28399 </w:instrText>
      </w:r>
      <w:r>
        <w:rPr>
          <w:rFonts w:hint="eastAsia" w:ascii="仿宋_GB2312" w:hAnsi="仿宋_GB2312" w:eastAsia="仿宋_GB2312" w:cs="仿宋_GB2312"/>
          <w:color w:val="000000"/>
          <w:sz w:val="30"/>
          <w:szCs w:val="30"/>
        </w:rPr>
        <w:fldChar w:fldCharType="separate"/>
      </w:r>
      <w:r>
        <w:rPr>
          <w:rFonts w:hint="eastAsia" w:ascii="仿宋_GB2312" w:hAnsi="仿宋_GB2312" w:eastAsia="仿宋_GB2312" w:cs="仿宋_GB2312"/>
          <w:bCs/>
          <w:color w:val="000000"/>
          <w:sz w:val="30"/>
          <w:szCs w:val="30"/>
        </w:rPr>
        <w:t>第</w:t>
      </w:r>
      <w:r>
        <w:rPr>
          <w:rFonts w:hint="eastAsia" w:ascii="仿宋_GB2312" w:hAnsi="仿宋_GB2312" w:eastAsia="仿宋_GB2312" w:cs="仿宋_GB2312"/>
          <w:color w:val="000000"/>
          <w:sz w:val="30"/>
          <w:szCs w:val="30"/>
        </w:rPr>
        <w:t>一章</w:t>
      </w:r>
      <w:r>
        <w:rPr>
          <w:rFonts w:hint="eastAsia" w:ascii="仿宋_GB2312" w:hAnsi="仿宋_GB2312" w:eastAsia="仿宋_GB2312" w:cs="仿宋_GB2312"/>
          <w:color w:val="000000"/>
          <w:sz w:val="30"/>
          <w:szCs w:val="30"/>
          <w:lang w:val="en-US" w:eastAsia="zh-CN"/>
        </w:rPr>
        <w:t xml:space="preserve">  </w:t>
      </w:r>
      <w:r>
        <w:rPr>
          <w:rFonts w:hint="eastAsia" w:ascii="仿宋_GB2312" w:hAnsi="仿宋_GB2312" w:eastAsia="仿宋_GB2312" w:cs="仿宋_GB2312"/>
          <w:color w:val="000000"/>
          <w:sz w:val="30"/>
          <w:szCs w:val="30"/>
        </w:rPr>
        <w:t>比选邀请函</w:t>
      </w:r>
      <w:r>
        <w:rPr>
          <w:rFonts w:hint="eastAsia" w:ascii="仿宋_GB2312" w:hAnsi="仿宋_GB2312" w:eastAsia="仿宋_GB2312" w:cs="仿宋_GB2312"/>
          <w:color w:val="000000"/>
          <w:sz w:val="30"/>
          <w:szCs w:val="30"/>
          <w:lang w:val="en-US" w:eastAsia="zh-CN"/>
        </w:rPr>
        <w:t>.....</w:t>
      </w:r>
      <w:r>
        <w:rPr>
          <w:rFonts w:hint="eastAsia" w:ascii="仿宋_GB2312" w:hAnsi="仿宋_GB2312" w:eastAsia="仿宋_GB2312" w:cs="仿宋_GB2312"/>
          <w:color w:val="000000"/>
          <w:sz w:val="30"/>
          <w:szCs w:val="30"/>
        </w:rPr>
        <w:tab/>
      </w:r>
      <w:r>
        <w:rPr>
          <w:rFonts w:hint="eastAsia" w:ascii="仿宋_GB2312" w:hAnsi="仿宋_GB2312" w:eastAsia="仿宋_GB2312" w:cs="仿宋_GB2312"/>
          <w:color w:val="000000"/>
          <w:sz w:val="30"/>
          <w:szCs w:val="30"/>
        </w:rPr>
        <w:fldChar w:fldCharType="begin"/>
      </w:r>
      <w:r>
        <w:rPr>
          <w:rFonts w:hint="eastAsia" w:ascii="仿宋_GB2312" w:hAnsi="仿宋_GB2312" w:eastAsia="仿宋_GB2312" w:cs="仿宋_GB2312"/>
          <w:color w:val="000000"/>
          <w:sz w:val="30"/>
          <w:szCs w:val="30"/>
        </w:rPr>
        <w:instrText xml:space="preserve"> PAGEREF _Toc28399 \h </w:instrText>
      </w:r>
      <w:r>
        <w:rPr>
          <w:rFonts w:hint="eastAsia" w:ascii="仿宋_GB2312" w:hAnsi="仿宋_GB2312" w:eastAsia="仿宋_GB2312" w:cs="仿宋_GB2312"/>
          <w:color w:val="000000"/>
          <w:sz w:val="30"/>
          <w:szCs w:val="30"/>
        </w:rPr>
        <w:fldChar w:fldCharType="separate"/>
      </w:r>
      <w:r>
        <w:rPr>
          <w:rFonts w:hint="eastAsia" w:ascii="仿宋_GB2312" w:hAnsi="仿宋_GB2312" w:eastAsia="仿宋_GB2312" w:cs="仿宋_GB2312"/>
          <w:color w:val="000000"/>
          <w:sz w:val="30"/>
          <w:szCs w:val="30"/>
        </w:rPr>
        <w:t>3</w:t>
      </w:r>
      <w:r>
        <w:rPr>
          <w:rFonts w:hint="eastAsia" w:ascii="仿宋_GB2312" w:hAnsi="仿宋_GB2312" w:eastAsia="仿宋_GB2312" w:cs="仿宋_GB2312"/>
          <w:color w:val="000000"/>
          <w:sz w:val="30"/>
          <w:szCs w:val="30"/>
        </w:rPr>
        <w:fldChar w:fldCharType="end"/>
      </w:r>
      <w:r>
        <w:rPr>
          <w:rFonts w:hint="eastAsia" w:ascii="仿宋_GB2312" w:hAnsi="仿宋_GB2312" w:eastAsia="仿宋_GB2312" w:cs="仿宋_GB2312"/>
          <w:color w:val="000000"/>
          <w:sz w:val="30"/>
          <w:szCs w:val="30"/>
        </w:rPr>
        <w:fldChar w:fldCharType="end"/>
      </w:r>
    </w:p>
    <w:p w14:paraId="0973954A">
      <w:pPr>
        <w:pStyle w:val="7"/>
        <w:tabs>
          <w:tab w:val="right" w:pos="3200"/>
          <w:tab w:val="right" w:leader="dot" w:pos="8306"/>
        </w:tabs>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\l _Toc28675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bCs/>
          <w:color w:val="000000"/>
          <w:sz w:val="32"/>
          <w:szCs w:val="32"/>
        </w:rPr>
        <w:t>第二章</w:t>
      </w:r>
      <w:r>
        <w:rPr>
          <w:rFonts w:hint="eastAsia" w:ascii="仿宋_GB2312" w:hAnsi="仿宋_GB2312" w:eastAsia="仿宋_GB2312" w:cs="仿宋_GB2312"/>
          <w:bCs/>
          <w:color w:val="000000"/>
          <w:sz w:val="32"/>
          <w:szCs w:val="32"/>
        </w:rPr>
        <w:tab/>
      </w:r>
      <w:r>
        <w:rPr>
          <w:rFonts w:hint="eastAsia" w:ascii="仿宋_GB2312" w:hAnsi="仿宋_GB2312" w:eastAsia="仿宋_GB2312" w:cs="仿宋_GB2312"/>
          <w:bCs/>
          <w:color w:val="000000"/>
          <w:sz w:val="32"/>
          <w:szCs w:val="32"/>
          <w:lang w:val="en-US" w:eastAsia="zh-CN"/>
        </w:rPr>
        <w:t xml:space="preserve">  </w:t>
      </w:r>
      <w:r>
        <w:rPr>
          <w:rFonts w:hint="eastAsia" w:ascii="仿宋_GB2312" w:hAnsi="仿宋_GB2312" w:eastAsia="仿宋_GB2312" w:cs="仿宋_GB2312"/>
          <w:bCs/>
          <w:color w:val="000000"/>
          <w:sz w:val="32"/>
          <w:szCs w:val="32"/>
        </w:rPr>
        <w:t>委托采购代理项目概况</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PAGEREF _Toc28675 \h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fldChar w:fldCharType="end"/>
      </w:r>
    </w:p>
    <w:p w14:paraId="6B26FE2E">
      <w:pPr>
        <w:pStyle w:val="7"/>
        <w:tabs>
          <w:tab w:val="right" w:pos="3200"/>
          <w:tab w:val="right" w:leader="dot" w:pos="8306"/>
        </w:tabs>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\l _Toc3867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bCs/>
          <w:color w:val="000000"/>
          <w:sz w:val="32"/>
          <w:szCs w:val="32"/>
        </w:rPr>
        <w:t>第三章</w:t>
      </w:r>
      <w:r>
        <w:rPr>
          <w:rFonts w:hint="eastAsia" w:ascii="仿宋_GB2312" w:hAnsi="仿宋_GB2312" w:eastAsia="仿宋_GB2312" w:cs="仿宋_GB2312"/>
          <w:bCs/>
          <w:color w:val="000000"/>
          <w:sz w:val="32"/>
          <w:szCs w:val="32"/>
        </w:rPr>
        <w:tab/>
      </w:r>
      <w:r>
        <w:rPr>
          <w:rFonts w:hint="eastAsia" w:ascii="仿宋_GB2312" w:hAnsi="仿宋_GB2312" w:eastAsia="仿宋_GB2312" w:cs="仿宋_GB2312"/>
          <w:bCs/>
          <w:color w:val="000000"/>
          <w:sz w:val="32"/>
          <w:szCs w:val="32"/>
          <w:lang w:val="en-US" w:eastAsia="zh-CN"/>
        </w:rPr>
        <w:t xml:space="preserve">  </w:t>
      </w:r>
      <w:r>
        <w:rPr>
          <w:rFonts w:hint="eastAsia" w:ascii="仿宋_GB2312" w:hAnsi="仿宋_GB2312" w:eastAsia="仿宋_GB2312" w:cs="仿宋_GB2312"/>
          <w:bCs/>
          <w:color w:val="000000"/>
          <w:sz w:val="32"/>
          <w:szCs w:val="32"/>
        </w:rPr>
        <w:t>比选申请书的编制要求</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PAGEREF _Toc3867 \h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fldChar w:fldCharType="end"/>
      </w:r>
    </w:p>
    <w:p w14:paraId="4CF6E04C">
      <w:pPr>
        <w:pStyle w:val="7"/>
        <w:tabs>
          <w:tab w:val="right" w:pos="3200"/>
          <w:tab w:val="right" w:leader="dot" w:pos="8306"/>
        </w:tabs>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\l _Toc6857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bCs/>
          <w:color w:val="000000"/>
          <w:sz w:val="32"/>
          <w:szCs w:val="32"/>
        </w:rPr>
        <w:t>第四章</w:t>
      </w:r>
      <w:r>
        <w:rPr>
          <w:rFonts w:hint="eastAsia" w:ascii="仿宋_GB2312" w:hAnsi="仿宋_GB2312" w:eastAsia="仿宋_GB2312" w:cs="仿宋_GB2312"/>
          <w:bCs/>
          <w:color w:val="000000"/>
          <w:sz w:val="32"/>
          <w:szCs w:val="32"/>
          <w:lang w:val="en-US" w:eastAsia="zh-CN"/>
        </w:rPr>
        <w:t xml:space="preserve">  </w:t>
      </w:r>
      <w:r>
        <w:rPr>
          <w:rFonts w:hint="eastAsia" w:ascii="仿宋_GB2312" w:hAnsi="仿宋_GB2312" w:eastAsia="仿宋_GB2312" w:cs="仿宋_GB2312"/>
          <w:bCs/>
          <w:color w:val="000000"/>
          <w:sz w:val="32"/>
          <w:szCs w:val="32"/>
        </w:rPr>
        <w:t>比选申请书格式</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PAGEREF _Toc6857 \h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fldChar w:fldCharType="end"/>
      </w:r>
    </w:p>
    <w:p w14:paraId="3C6384F2">
      <w:pPr>
        <w:pStyle w:val="7"/>
        <w:tabs>
          <w:tab w:val="right" w:pos="3200"/>
          <w:tab w:val="right" w:leader="dot" w:pos="8306"/>
        </w:tabs>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\l _Toc3342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bCs/>
          <w:color w:val="000000"/>
          <w:sz w:val="32"/>
          <w:szCs w:val="32"/>
        </w:rPr>
        <w:t>第五章</w:t>
      </w:r>
      <w:r>
        <w:rPr>
          <w:rFonts w:hint="eastAsia" w:ascii="仿宋_GB2312" w:hAnsi="仿宋_GB2312" w:eastAsia="仿宋_GB2312" w:cs="仿宋_GB2312"/>
          <w:bCs/>
          <w:color w:val="000000"/>
          <w:sz w:val="32"/>
          <w:szCs w:val="32"/>
        </w:rPr>
        <w:tab/>
      </w:r>
      <w:r>
        <w:rPr>
          <w:rFonts w:hint="eastAsia" w:ascii="仿宋_GB2312" w:hAnsi="仿宋_GB2312" w:eastAsia="仿宋_GB2312" w:cs="仿宋_GB2312"/>
          <w:bCs/>
          <w:color w:val="000000"/>
          <w:sz w:val="32"/>
          <w:szCs w:val="32"/>
          <w:lang w:val="en-US" w:eastAsia="zh-CN"/>
        </w:rPr>
        <w:t xml:space="preserve">  </w:t>
      </w:r>
      <w:r>
        <w:rPr>
          <w:rFonts w:hint="eastAsia" w:ascii="仿宋_GB2312" w:hAnsi="仿宋_GB2312" w:eastAsia="仿宋_GB2312" w:cs="仿宋_GB2312"/>
          <w:bCs/>
          <w:color w:val="000000"/>
          <w:sz w:val="32"/>
          <w:szCs w:val="32"/>
        </w:rPr>
        <w:t>比选申请书的提交</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PAGEREF _Toc3342 \h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13</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fldChar w:fldCharType="end"/>
      </w:r>
    </w:p>
    <w:p w14:paraId="2715FB7E">
      <w:pPr>
        <w:pStyle w:val="7"/>
        <w:tabs>
          <w:tab w:val="right" w:pos="3200"/>
          <w:tab w:val="right" w:leader="dot" w:pos="8306"/>
        </w:tabs>
        <w:rPr>
          <w:color w:val="000000"/>
          <w:sz w:val="32"/>
          <w:szCs w:val="32"/>
        </w:rPr>
      </w:pP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\l _Toc17863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bCs/>
          <w:color w:val="000000"/>
          <w:sz w:val="32"/>
          <w:szCs w:val="32"/>
        </w:rPr>
        <w:t>第六章</w:t>
      </w:r>
      <w:r>
        <w:rPr>
          <w:rFonts w:hint="eastAsia" w:ascii="仿宋_GB2312" w:hAnsi="仿宋_GB2312" w:eastAsia="仿宋_GB2312" w:cs="仿宋_GB2312"/>
          <w:bCs/>
          <w:color w:val="000000"/>
          <w:sz w:val="32"/>
          <w:szCs w:val="32"/>
          <w:lang w:val="en-US" w:eastAsia="zh-CN"/>
        </w:rPr>
        <w:t xml:space="preserve">  </w:t>
      </w:r>
      <w:r>
        <w:rPr>
          <w:rFonts w:hint="eastAsia" w:ascii="仿宋_GB2312" w:hAnsi="仿宋_GB2312" w:eastAsia="仿宋_GB2312" w:cs="仿宋_GB2312"/>
          <w:bCs/>
          <w:color w:val="000000"/>
          <w:sz w:val="32"/>
          <w:szCs w:val="32"/>
        </w:rPr>
        <w:t>评比</w:t>
      </w:r>
      <w:r>
        <w:rPr>
          <w:rFonts w:hint="eastAsia" w:ascii="仿宋_GB2312" w:hAnsi="仿宋_GB2312" w:eastAsia="仿宋_GB2312" w:cs="仿宋_GB2312"/>
          <w:bCs/>
          <w:color w:val="000000"/>
          <w:sz w:val="32"/>
          <w:szCs w:val="32"/>
          <w:lang w:val="en-US" w:eastAsia="zh-CN"/>
        </w:rPr>
        <w:t>.............</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PAGEREF _Toc17863 \h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13</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fldChar w:fldCharType="end"/>
      </w:r>
    </w:p>
    <w:p w14:paraId="3A653AA5">
      <w:pPr>
        <w:rPr>
          <w:color w:val="000000"/>
        </w:rPr>
      </w:pPr>
      <w:r>
        <w:rPr>
          <w:color w:val="000000"/>
        </w:rPr>
        <w:fldChar w:fldCharType="end"/>
      </w:r>
    </w:p>
    <w:p w14:paraId="2487EE0C">
      <w:pPr>
        <w:rPr>
          <w:color w:val="000000"/>
        </w:rPr>
      </w:pPr>
    </w:p>
    <w:p w14:paraId="12C3511C">
      <w:pPr>
        <w:tabs>
          <w:tab w:val="left" w:pos="300"/>
        </w:tabs>
        <w:spacing w:line="360" w:lineRule="auto"/>
        <w:jc w:val="center"/>
        <w:outlineLvl w:val="0"/>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br w:type="page"/>
      </w:r>
      <w:bookmarkStart w:id="2" w:name="_Toc28399"/>
      <w:r>
        <w:rPr>
          <w:rFonts w:hint="eastAsia" w:ascii="方正小标宋简体" w:hAnsi="方正小标宋简体" w:eastAsia="方正小标宋简体" w:cs="方正小标宋简体"/>
          <w:b/>
          <w:bCs/>
          <w:color w:val="000000"/>
          <w:sz w:val="36"/>
          <w:szCs w:val="36"/>
        </w:rPr>
        <w:t>第一章</w:t>
      </w:r>
      <w:r>
        <w:rPr>
          <w:rFonts w:hint="eastAsia" w:ascii="方正小标宋简体" w:hAnsi="方正小标宋简体" w:eastAsia="方正小标宋简体" w:cs="方正小标宋简体"/>
          <w:b/>
          <w:bCs/>
          <w:color w:val="000000"/>
          <w:sz w:val="36"/>
          <w:szCs w:val="36"/>
        </w:rPr>
        <w:tab/>
      </w:r>
      <w:r>
        <w:rPr>
          <w:rFonts w:hint="eastAsia" w:ascii="方正小标宋简体" w:hAnsi="方正小标宋简体" w:eastAsia="方正小标宋简体" w:cs="方正小标宋简体"/>
          <w:b/>
          <w:bCs/>
          <w:color w:val="000000"/>
          <w:sz w:val="36"/>
          <w:szCs w:val="36"/>
        </w:rPr>
        <w:t>比选邀请函</w:t>
      </w:r>
      <w:bookmarkEnd w:id="2"/>
    </w:p>
    <w:p w14:paraId="21FC996D">
      <w:pPr>
        <w:spacing w:after="0" w:line="360" w:lineRule="auto"/>
        <w:ind w:firstLine="480" w:firstLineChars="200"/>
        <w:rPr>
          <w:rFonts w:hint="eastAsia" w:ascii="仿宋_GB2312" w:hAnsi="仿宋_GB2312" w:eastAsia="仿宋_GB2312" w:cs="仿宋_GB2312"/>
          <w:color w:val="000000"/>
          <w:spacing w:val="20"/>
          <w:sz w:val="24"/>
          <w:szCs w:val="24"/>
        </w:rPr>
      </w:pPr>
      <w:r>
        <w:rPr>
          <w:rFonts w:hint="eastAsia" w:ascii="仿宋_GB2312" w:hAnsi="仿宋_GB2312" w:eastAsia="仿宋_GB2312" w:cs="仿宋_GB2312"/>
          <w:color w:val="000000"/>
          <w:sz w:val="24"/>
          <w:szCs w:val="24"/>
        </w:rPr>
        <w:t>我单位拟通过比选方式</w:t>
      </w:r>
      <w:r>
        <w:rPr>
          <w:rFonts w:hint="eastAsia" w:ascii="仿宋_GB2312" w:hAnsi="仿宋_GB2312" w:eastAsia="仿宋_GB2312" w:cs="仿宋_GB2312"/>
          <w:color w:val="000000"/>
          <w:sz w:val="24"/>
          <w:szCs w:val="24"/>
          <w:lang w:val="en-US" w:eastAsia="zh-CN"/>
        </w:rPr>
        <w:t>确认</w:t>
      </w:r>
      <w:r>
        <w:rPr>
          <w:rFonts w:hint="eastAsia" w:ascii="仿宋_GB2312" w:hAnsi="仿宋_GB2312" w:eastAsia="仿宋_GB2312" w:cs="仿宋_GB2312"/>
          <w:color w:val="000000"/>
          <w:sz w:val="24"/>
          <w:szCs w:val="24"/>
        </w:rPr>
        <w:t>招标代理机构，为</w:t>
      </w:r>
      <w:r>
        <w:rPr>
          <w:rFonts w:hint="eastAsia" w:ascii="仿宋_GB2312" w:hAnsi="仿宋_GB2312" w:eastAsia="仿宋_GB2312" w:cs="仿宋_GB2312"/>
          <w:color w:val="000000"/>
          <w:sz w:val="24"/>
          <w:szCs w:val="24"/>
          <w:lang w:eastAsia="zh-CN"/>
        </w:rPr>
        <w:t>四川省版权事务中心（四川省出版物评审中心）</w:t>
      </w:r>
      <w:r>
        <w:rPr>
          <w:rFonts w:hint="eastAsia" w:ascii="仿宋_GB2312" w:hAnsi="仿宋_GB2312" w:eastAsia="仿宋_GB2312" w:cs="仿宋_GB2312"/>
          <w:color w:val="000000"/>
          <w:sz w:val="24"/>
          <w:szCs w:val="24"/>
        </w:rPr>
        <w:t>2026—2028年度的货物、服务、工程采购项目提供招标代理服务</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现邀请符合本次采购要求的招标代理机构报名参加，将有关事项公告如下：</w:t>
      </w:r>
    </w:p>
    <w:p w14:paraId="7F6A2E37">
      <w:pPr>
        <w:spacing w:after="0" w:line="360" w:lineRule="auto"/>
        <w:ind w:firstLine="482" w:firstLineChars="200"/>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一、业主单位</w:t>
      </w:r>
    </w:p>
    <w:p w14:paraId="3D5007D1">
      <w:pPr>
        <w:spacing w:after="0" w:line="360" w:lineRule="auto"/>
        <w:ind w:firstLine="480" w:firstLineChars="200"/>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四川省版权事务中心（四川省出版物评审中心）</w:t>
      </w:r>
    </w:p>
    <w:p w14:paraId="466E02F2">
      <w:pPr>
        <w:spacing w:after="0" w:line="360" w:lineRule="auto"/>
        <w:ind w:firstLine="482" w:firstLineChars="200"/>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二、项目名称</w:t>
      </w:r>
    </w:p>
    <w:p w14:paraId="1D766A8A">
      <w:pPr>
        <w:spacing w:after="0"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四川省版权事务中心（四川省出版物评审中心）</w:t>
      </w:r>
      <w:r>
        <w:rPr>
          <w:rFonts w:hint="eastAsia" w:ascii="仿宋_GB2312" w:hAnsi="仿宋_GB2312" w:eastAsia="仿宋_GB2312" w:cs="仿宋_GB2312"/>
          <w:color w:val="000000"/>
          <w:sz w:val="24"/>
          <w:szCs w:val="24"/>
        </w:rPr>
        <w:t>2026—2028年度招标代理服务机构采购项目</w:t>
      </w:r>
    </w:p>
    <w:p w14:paraId="2BA6B572">
      <w:pPr>
        <w:spacing w:after="0" w:line="360" w:lineRule="auto"/>
        <w:ind w:firstLine="482" w:firstLineChars="200"/>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三、服务内容</w:t>
      </w:r>
    </w:p>
    <w:p w14:paraId="1CC1955B">
      <w:pPr>
        <w:spacing w:after="0"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四川省版权事务中心（四川省出版物评审中心）拟通过比选方式择优确定202</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-202</w:t>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年度采购招标代理机构1名，工作内容包括但不限于：</w:t>
      </w:r>
    </w:p>
    <w:p w14:paraId="15CB6429">
      <w:pPr>
        <w:spacing w:after="0"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1.起草和发布招标公告。</w:t>
      </w:r>
    </w:p>
    <w:p w14:paraId="6FB12BA3">
      <w:pPr>
        <w:spacing w:after="0"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2.编制和发售采购文件。</w:t>
      </w:r>
    </w:p>
    <w:p w14:paraId="025FCEB5">
      <w:pPr>
        <w:spacing w:after="0"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3.协助招标人或受招标人委托依法组建评标委员会。</w:t>
      </w:r>
    </w:p>
    <w:p w14:paraId="02403087">
      <w:pPr>
        <w:spacing w:after="0"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4.协助招标人或受招标人委托组织开标、评标会。</w:t>
      </w:r>
    </w:p>
    <w:p w14:paraId="3B356FAA">
      <w:pPr>
        <w:spacing w:after="0"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5.协助评标委员会编制评标报告。</w:t>
      </w:r>
    </w:p>
    <w:p w14:paraId="3C96E305">
      <w:pPr>
        <w:spacing w:after="0"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6.办理招标有关事项的公示手续。</w:t>
      </w:r>
    </w:p>
    <w:p w14:paraId="737531E6">
      <w:pPr>
        <w:spacing w:after="0"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7.根据甲方授权向中标人发出中标通知书。</w:t>
      </w:r>
    </w:p>
    <w:p w14:paraId="3C8703BC">
      <w:pPr>
        <w:spacing w:after="0"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8.整理编写采购全部过程资料并装订成册。</w:t>
      </w:r>
    </w:p>
    <w:p w14:paraId="2C9DBC7C">
      <w:pPr>
        <w:spacing w:after="0"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9.法律法规规定的其他事项。</w:t>
      </w:r>
    </w:p>
    <w:p w14:paraId="29324CD4">
      <w:pPr>
        <w:spacing w:after="0" w:line="360" w:lineRule="auto"/>
        <w:ind w:firstLine="482" w:firstLineChars="200"/>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四、参加比选的招标代理机构应当具备的资格要求</w:t>
      </w:r>
    </w:p>
    <w:p w14:paraId="77BB6E03">
      <w:pPr>
        <w:spacing w:after="0"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1.具备《中华人民共和国政府采购法》第二十二条规定的条件；</w:t>
      </w:r>
    </w:p>
    <w:p w14:paraId="17108311">
      <w:pPr>
        <w:spacing w:after="0"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2.本项目不接受联合体参加比选；</w:t>
      </w:r>
    </w:p>
    <w:p w14:paraId="1028C2DC">
      <w:pPr>
        <w:spacing w:after="0" w:line="360" w:lineRule="auto"/>
        <w:ind w:firstLine="480" w:firstLineChars="200"/>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3.比选申请人已在中国政府采购网、四川政府采购网网站进行网上登记</w:t>
      </w:r>
      <w:r>
        <w:rPr>
          <w:rFonts w:hint="eastAsia" w:ascii="仿宋_GB2312" w:hAnsi="仿宋_GB2312" w:eastAsia="仿宋_GB2312" w:cs="仿宋_GB2312"/>
          <w:color w:val="000000"/>
          <w:sz w:val="24"/>
          <w:szCs w:val="24"/>
          <w:lang w:eastAsia="zh-CN"/>
        </w:rPr>
        <w:t>。</w:t>
      </w:r>
    </w:p>
    <w:p w14:paraId="5E8F339B">
      <w:pPr>
        <w:spacing w:after="0"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4.参选单位及其法定代表人、主要负责人无行贿犯罪记录。</w:t>
      </w:r>
    </w:p>
    <w:p w14:paraId="07638BA8">
      <w:pPr>
        <w:spacing w:after="0" w:line="360" w:lineRule="auto"/>
        <w:ind w:firstLine="482" w:firstLineChars="200"/>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rPr>
        <w:t>五、</w:t>
      </w:r>
      <w:r>
        <w:rPr>
          <w:rFonts w:hint="eastAsia" w:ascii="仿宋_GB2312" w:hAnsi="仿宋_GB2312" w:eastAsia="仿宋_GB2312" w:cs="仿宋_GB2312"/>
          <w:b/>
          <w:bCs/>
          <w:color w:val="000000"/>
          <w:sz w:val="24"/>
          <w:szCs w:val="24"/>
          <w:lang w:val="en-US" w:eastAsia="zh-CN"/>
        </w:rPr>
        <w:t>报名时间</w:t>
      </w:r>
    </w:p>
    <w:p w14:paraId="4BE48E85">
      <w:pPr>
        <w:spacing w:after="0" w:line="360" w:lineRule="auto"/>
        <w:ind w:firstLine="480" w:firstLineChars="200"/>
        <w:rPr>
          <w:rFonts w:hint="default" w:ascii="仿宋_GB2312" w:hAnsi="仿宋_GB2312" w:eastAsia="仿宋_GB2312" w:cs="仿宋_GB2312"/>
          <w:color w:val="000000"/>
          <w:sz w:val="24"/>
          <w:szCs w:val="24"/>
          <w:lang w:val="en-US" w:eastAsia="zh-CN"/>
        </w:rPr>
      </w:pPr>
      <w:r>
        <w:rPr>
          <w:rFonts w:hint="default" w:ascii="仿宋_GB2312" w:hAnsi="仿宋_GB2312" w:eastAsia="仿宋_GB2312" w:cs="仿宋_GB2312"/>
          <w:color w:val="000000"/>
          <w:sz w:val="24"/>
          <w:szCs w:val="24"/>
          <w:lang w:val="en-US" w:eastAsia="zh-CN"/>
        </w:rPr>
        <w:t>202</w:t>
      </w:r>
      <w:r>
        <w:rPr>
          <w:rFonts w:hint="eastAsia" w:ascii="仿宋_GB2312" w:hAnsi="仿宋_GB2312" w:eastAsia="仿宋_GB2312" w:cs="仿宋_GB2312"/>
          <w:color w:val="000000"/>
          <w:sz w:val="24"/>
          <w:szCs w:val="24"/>
          <w:lang w:val="en-US" w:eastAsia="zh-CN"/>
        </w:rPr>
        <w:t>6</w:t>
      </w:r>
      <w:r>
        <w:rPr>
          <w:rFonts w:hint="default" w:ascii="仿宋_GB2312" w:hAnsi="仿宋_GB2312" w:eastAsia="仿宋_GB2312" w:cs="仿宋_GB2312"/>
          <w:color w:val="000000"/>
          <w:sz w:val="24"/>
          <w:szCs w:val="24"/>
          <w:lang w:val="en-US" w:eastAsia="zh-CN"/>
        </w:rPr>
        <w:t>年</w:t>
      </w:r>
      <w:r>
        <w:rPr>
          <w:rFonts w:hint="eastAsia" w:ascii="仿宋_GB2312" w:hAnsi="仿宋_GB2312" w:eastAsia="仿宋_GB2312" w:cs="仿宋_GB2312"/>
          <w:color w:val="000000"/>
          <w:sz w:val="24"/>
          <w:szCs w:val="24"/>
          <w:lang w:val="en-US" w:eastAsia="zh-CN"/>
        </w:rPr>
        <w:t>1</w:t>
      </w:r>
      <w:r>
        <w:rPr>
          <w:rFonts w:hint="default" w:ascii="仿宋_GB2312" w:hAnsi="仿宋_GB2312" w:eastAsia="仿宋_GB2312" w:cs="仿宋_GB2312"/>
          <w:color w:val="000000"/>
          <w:sz w:val="24"/>
          <w:szCs w:val="24"/>
          <w:lang w:val="en-US" w:eastAsia="zh-CN"/>
        </w:rPr>
        <w:t>月</w:t>
      </w:r>
      <w:r>
        <w:rPr>
          <w:rFonts w:hint="eastAsia" w:ascii="仿宋_GB2312" w:hAnsi="仿宋_GB2312" w:eastAsia="仿宋_GB2312" w:cs="仿宋_GB2312"/>
          <w:color w:val="000000"/>
          <w:sz w:val="24"/>
          <w:szCs w:val="24"/>
          <w:lang w:val="en-US" w:eastAsia="zh-CN"/>
        </w:rPr>
        <w:t>12</w:t>
      </w:r>
      <w:r>
        <w:rPr>
          <w:rFonts w:hint="default" w:ascii="仿宋_GB2312" w:hAnsi="仿宋_GB2312" w:eastAsia="仿宋_GB2312" w:cs="仿宋_GB2312"/>
          <w:color w:val="000000"/>
          <w:sz w:val="24"/>
          <w:szCs w:val="24"/>
          <w:lang w:val="en-US" w:eastAsia="zh-CN"/>
        </w:rPr>
        <w:t>日</w:t>
      </w:r>
      <w:r>
        <w:rPr>
          <w:rFonts w:hint="eastAsia" w:ascii="仿宋_GB2312" w:hAnsi="仿宋_GB2312" w:eastAsia="仿宋_GB2312" w:cs="仿宋_GB2312"/>
          <w:color w:val="000000"/>
          <w:sz w:val="24"/>
          <w:szCs w:val="24"/>
          <w:lang w:val="en-US" w:eastAsia="zh-CN"/>
        </w:rPr>
        <w:t>-</w:t>
      </w:r>
      <w:r>
        <w:rPr>
          <w:rFonts w:hint="default" w:ascii="仿宋_GB2312" w:hAnsi="仿宋_GB2312" w:eastAsia="仿宋_GB2312" w:cs="仿宋_GB2312"/>
          <w:color w:val="000000"/>
          <w:sz w:val="24"/>
          <w:szCs w:val="24"/>
          <w:lang w:val="en-US" w:eastAsia="zh-CN"/>
        </w:rPr>
        <w:t>202</w:t>
      </w:r>
      <w:r>
        <w:rPr>
          <w:rFonts w:hint="eastAsia" w:ascii="仿宋_GB2312" w:hAnsi="仿宋_GB2312" w:eastAsia="仿宋_GB2312" w:cs="仿宋_GB2312"/>
          <w:color w:val="000000"/>
          <w:sz w:val="24"/>
          <w:szCs w:val="24"/>
          <w:lang w:val="en-US" w:eastAsia="zh-CN"/>
        </w:rPr>
        <w:t>6</w:t>
      </w:r>
      <w:r>
        <w:rPr>
          <w:rFonts w:hint="default" w:ascii="仿宋_GB2312" w:hAnsi="仿宋_GB2312" w:eastAsia="仿宋_GB2312" w:cs="仿宋_GB2312"/>
          <w:color w:val="000000"/>
          <w:sz w:val="24"/>
          <w:szCs w:val="24"/>
          <w:lang w:val="en-US" w:eastAsia="zh-CN"/>
        </w:rPr>
        <w:t>年</w:t>
      </w:r>
      <w:r>
        <w:rPr>
          <w:rFonts w:hint="eastAsia" w:ascii="仿宋_GB2312" w:hAnsi="仿宋_GB2312" w:eastAsia="仿宋_GB2312" w:cs="仿宋_GB2312"/>
          <w:color w:val="000000"/>
          <w:sz w:val="24"/>
          <w:szCs w:val="24"/>
          <w:lang w:val="en-US" w:eastAsia="zh-CN"/>
        </w:rPr>
        <w:t>1</w:t>
      </w:r>
      <w:r>
        <w:rPr>
          <w:rFonts w:hint="default" w:ascii="仿宋_GB2312" w:hAnsi="仿宋_GB2312" w:eastAsia="仿宋_GB2312" w:cs="仿宋_GB2312"/>
          <w:color w:val="000000"/>
          <w:sz w:val="24"/>
          <w:szCs w:val="24"/>
          <w:lang w:val="en-US" w:eastAsia="zh-CN"/>
        </w:rPr>
        <w:t>月</w:t>
      </w:r>
      <w:r>
        <w:rPr>
          <w:rFonts w:hint="eastAsia" w:ascii="仿宋_GB2312" w:hAnsi="仿宋_GB2312" w:eastAsia="仿宋_GB2312" w:cs="仿宋_GB2312"/>
          <w:color w:val="000000"/>
          <w:sz w:val="24"/>
          <w:szCs w:val="24"/>
          <w:lang w:val="en-US" w:eastAsia="zh-CN"/>
        </w:rPr>
        <w:t>14</w:t>
      </w:r>
      <w:r>
        <w:rPr>
          <w:rFonts w:hint="default" w:ascii="仿宋_GB2312" w:hAnsi="仿宋_GB2312" w:eastAsia="仿宋_GB2312" w:cs="仿宋_GB2312"/>
          <w:color w:val="000000"/>
          <w:sz w:val="24"/>
          <w:szCs w:val="24"/>
          <w:lang w:val="en-US" w:eastAsia="zh-CN"/>
        </w:rPr>
        <w:t>日</w:t>
      </w:r>
      <w:r>
        <w:rPr>
          <w:rFonts w:hint="eastAsia" w:ascii="仿宋_GB2312" w:hAnsi="仿宋_GB2312" w:eastAsia="仿宋_GB2312" w:cs="仿宋_GB2312"/>
          <w:color w:val="000000"/>
          <w:sz w:val="24"/>
          <w:szCs w:val="24"/>
          <w:lang w:val="en-US" w:eastAsia="zh-CN"/>
        </w:rPr>
        <w:t>供应商将报名资料：介绍信（至少包含项目名称、联系人、联系电话、邮箱等）、营业执照</w:t>
      </w:r>
      <w:r>
        <w:rPr>
          <w:rFonts w:hint="default" w:ascii="仿宋_GB2312" w:hAnsi="仿宋_GB2312" w:eastAsia="仿宋_GB2312" w:cs="仿宋_GB2312"/>
          <w:color w:val="000000"/>
          <w:sz w:val="24"/>
          <w:szCs w:val="24"/>
          <w:lang w:val="en-US" w:eastAsia="zh-CN"/>
        </w:rPr>
        <w:t>发送至电子邮箱</w:t>
      </w:r>
      <w:r>
        <w:rPr>
          <w:rFonts w:hint="eastAsia" w:ascii="仿宋_GB2312" w:hAnsi="仿宋_GB2312" w:eastAsia="仿宋_GB2312" w:cs="仿宋_GB2312"/>
          <w:color w:val="000000"/>
          <w:sz w:val="24"/>
          <w:szCs w:val="24"/>
          <w:lang w:val="en-US" w:eastAsia="zh-CN"/>
        </w:rPr>
        <w:t>382249332</w:t>
      </w:r>
      <w:r>
        <w:rPr>
          <w:rFonts w:hint="default" w:ascii="仿宋_GB2312" w:hAnsi="仿宋_GB2312" w:eastAsia="仿宋_GB2312" w:cs="仿宋_GB2312"/>
          <w:color w:val="000000"/>
          <w:sz w:val="24"/>
          <w:szCs w:val="24"/>
          <w:lang w:val="en-US" w:eastAsia="zh-CN"/>
        </w:rPr>
        <w:t>@qq.com。</w:t>
      </w:r>
    </w:p>
    <w:p w14:paraId="0BB70231">
      <w:pPr>
        <w:spacing w:after="0" w:line="360" w:lineRule="auto"/>
        <w:ind w:firstLine="482" w:firstLineChars="200"/>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六、文件递交时间</w:t>
      </w:r>
    </w:p>
    <w:p w14:paraId="6CA32D2A">
      <w:pPr>
        <w:spacing w:after="0"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比选申请书必须在2026年</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lang w:val="en-US" w:eastAsia="zh-CN"/>
        </w:rPr>
        <w:t>15</w:t>
      </w:r>
      <w:r>
        <w:rPr>
          <w:rFonts w:hint="eastAsia" w:ascii="仿宋_GB2312" w:hAnsi="仿宋_GB2312" w:eastAsia="仿宋_GB2312" w:cs="仿宋_GB2312"/>
          <w:color w:val="000000"/>
          <w:sz w:val="24"/>
          <w:szCs w:val="24"/>
        </w:rPr>
        <w:t>日1</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0（北京时间）前递交到成都市</w:t>
      </w:r>
      <w:r>
        <w:rPr>
          <w:rFonts w:hint="eastAsia" w:ascii="仿宋_GB2312" w:hAnsi="仿宋_GB2312" w:eastAsia="仿宋_GB2312" w:cs="仿宋_GB2312"/>
          <w:color w:val="000000"/>
          <w:sz w:val="24"/>
          <w:szCs w:val="24"/>
          <w:lang w:val="en-US" w:eastAsia="zh-CN"/>
        </w:rPr>
        <w:t>青羊区仁厚街6号303室</w:t>
      </w:r>
      <w:r>
        <w:rPr>
          <w:rFonts w:hint="eastAsia" w:ascii="仿宋_GB2312" w:hAnsi="仿宋_GB2312" w:eastAsia="仿宋_GB2312" w:cs="仿宋_GB2312"/>
          <w:color w:val="000000"/>
          <w:sz w:val="24"/>
          <w:szCs w:val="24"/>
        </w:rPr>
        <w:t>。逾期送达不予受理</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拒绝邮寄。</w:t>
      </w:r>
    </w:p>
    <w:p w14:paraId="23B9A0D0">
      <w:pPr>
        <w:spacing w:after="0"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六、联系方式</w:t>
      </w:r>
    </w:p>
    <w:p w14:paraId="4453F1B8">
      <w:pPr>
        <w:spacing w:after="0" w:line="360" w:lineRule="auto"/>
        <w:ind w:firstLine="480" w:firstLineChars="200"/>
        <w:jc w:val="both"/>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比选人：</w:t>
      </w:r>
      <w:r>
        <w:rPr>
          <w:rFonts w:hint="eastAsia" w:ascii="仿宋_GB2312" w:hAnsi="仿宋_GB2312" w:eastAsia="仿宋_GB2312" w:cs="仿宋_GB2312"/>
          <w:color w:val="000000"/>
          <w:sz w:val="24"/>
          <w:szCs w:val="24"/>
          <w:lang w:eastAsia="zh-CN"/>
        </w:rPr>
        <w:t>四川省版权事务中心（四川省出版物评审中心）</w:t>
      </w:r>
    </w:p>
    <w:p w14:paraId="00CA9139">
      <w:pPr>
        <w:spacing w:after="0" w:line="360" w:lineRule="auto"/>
        <w:ind w:firstLine="480" w:firstLineChars="2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地  址：成都市</w:t>
      </w:r>
      <w:r>
        <w:rPr>
          <w:rFonts w:hint="eastAsia" w:ascii="仿宋_GB2312" w:hAnsi="仿宋_GB2312" w:eastAsia="仿宋_GB2312" w:cs="仿宋_GB2312"/>
          <w:color w:val="000000"/>
          <w:sz w:val="24"/>
          <w:szCs w:val="24"/>
          <w:lang w:val="en-US" w:eastAsia="zh-CN"/>
        </w:rPr>
        <w:t>青羊区仁厚街6号303室</w:t>
      </w:r>
    </w:p>
    <w:p w14:paraId="106C9F3E">
      <w:pPr>
        <w:spacing w:after="0" w:line="360" w:lineRule="auto"/>
        <w:ind w:firstLine="480" w:firstLineChars="2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联系人：</w:t>
      </w:r>
      <w:r>
        <w:rPr>
          <w:rFonts w:hint="eastAsia" w:ascii="仿宋_GB2312" w:hAnsi="仿宋_GB2312" w:eastAsia="仿宋_GB2312" w:cs="仿宋_GB2312"/>
          <w:color w:val="000000"/>
          <w:sz w:val="24"/>
          <w:szCs w:val="24"/>
          <w:lang w:val="en-US" w:eastAsia="zh-CN"/>
        </w:rPr>
        <w:t>王老师</w:t>
      </w:r>
    </w:p>
    <w:p w14:paraId="47EF553C">
      <w:pPr>
        <w:spacing w:after="0" w:line="360" w:lineRule="auto"/>
        <w:ind w:firstLine="480" w:firstLineChars="200"/>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rPr>
        <w:t>联系电话：</w:t>
      </w:r>
      <w:r>
        <w:rPr>
          <w:rFonts w:hint="eastAsia" w:ascii="仿宋_GB2312" w:hAnsi="仿宋_GB2312" w:eastAsia="仿宋_GB2312" w:cs="仿宋_GB2312"/>
          <w:color w:val="000000"/>
          <w:sz w:val="24"/>
          <w:szCs w:val="24"/>
          <w:lang w:eastAsia="zh-CN"/>
        </w:rPr>
        <w:t>18802803145</w:t>
      </w:r>
    </w:p>
    <w:p w14:paraId="71D874C6">
      <w:pPr>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20"/>
          <w:sz w:val="24"/>
          <w:szCs w:val="24"/>
        </w:rPr>
        <w:t xml:space="preserve"> </w:t>
      </w:r>
    </w:p>
    <w:p w14:paraId="16119623">
      <w:pPr>
        <w:tabs>
          <w:tab w:val="left" w:pos="300"/>
        </w:tabs>
        <w:spacing w:line="360" w:lineRule="auto"/>
        <w:jc w:val="center"/>
        <w:outlineLvl w:val="0"/>
        <w:rPr>
          <w:rFonts w:hint="eastAsia" w:ascii="方正小标宋简体" w:hAnsi="方正小标宋简体" w:eastAsia="方正小标宋简体" w:cs="方正小标宋简体"/>
          <w:b/>
          <w:bCs/>
          <w:color w:val="000000"/>
          <w:sz w:val="36"/>
          <w:szCs w:val="36"/>
        </w:rPr>
      </w:pPr>
      <w:r>
        <w:rPr>
          <w:rFonts w:ascii="宋体" w:hAnsi="宋体" w:eastAsia="宋体" w:cs="宋体"/>
          <w:b/>
          <w:bCs/>
          <w:color w:val="000000"/>
          <w:sz w:val="32"/>
          <w:szCs w:val="32"/>
        </w:rPr>
        <w:br w:type="page"/>
      </w:r>
      <w:bookmarkStart w:id="3" w:name="_Toc28675"/>
      <w:r>
        <w:rPr>
          <w:rFonts w:hint="eastAsia" w:ascii="方正小标宋简体" w:hAnsi="方正小标宋简体" w:eastAsia="方正小标宋简体" w:cs="方正小标宋简体"/>
          <w:b/>
          <w:bCs/>
          <w:color w:val="000000"/>
          <w:sz w:val="36"/>
          <w:szCs w:val="36"/>
        </w:rPr>
        <w:t>第二章</w:t>
      </w:r>
      <w:r>
        <w:rPr>
          <w:rFonts w:hint="eastAsia" w:ascii="方正小标宋简体" w:hAnsi="方正小标宋简体" w:eastAsia="方正小标宋简体" w:cs="方正小标宋简体"/>
          <w:b/>
          <w:bCs/>
          <w:color w:val="000000"/>
          <w:sz w:val="36"/>
          <w:szCs w:val="36"/>
        </w:rPr>
        <w:tab/>
      </w:r>
      <w:r>
        <w:rPr>
          <w:rFonts w:hint="eastAsia" w:ascii="方正小标宋简体" w:hAnsi="方正小标宋简体" w:eastAsia="方正小标宋简体" w:cs="方正小标宋简体"/>
          <w:b/>
          <w:bCs/>
          <w:color w:val="000000"/>
          <w:sz w:val="36"/>
          <w:szCs w:val="36"/>
        </w:rPr>
        <w:t>委托采购代理项目概况</w:t>
      </w:r>
      <w:bookmarkEnd w:id="3"/>
    </w:p>
    <w:p w14:paraId="367C94FE">
      <w:pPr>
        <w:spacing w:line="27" w:lineRule="exact"/>
        <w:rPr>
          <w:color w:val="000000"/>
          <w:sz w:val="20"/>
          <w:szCs w:val="20"/>
        </w:rPr>
      </w:pPr>
    </w:p>
    <w:tbl>
      <w:tblPr>
        <w:tblStyle w:val="8"/>
        <w:tblW w:w="0" w:type="auto"/>
        <w:jc w:val="center"/>
        <w:tblLayout w:type="autofit"/>
        <w:tblCellMar>
          <w:top w:w="0" w:type="dxa"/>
          <w:left w:w="0" w:type="dxa"/>
          <w:bottom w:w="0" w:type="dxa"/>
          <w:right w:w="0" w:type="dxa"/>
        </w:tblCellMar>
      </w:tblPr>
      <w:tblGrid>
        <w:gridCol w:w="794"/>
        <w:gridCol w:w="1825"/>
        <w:gridCol w:w="5717"/>
      </w:tblGrid>
      <w:tr w14:paraId="5F757F2C">
        <w:tblPrEx>
          <w:tblCellMar>
            <w:top w:w="0" w:type="dxa"/>
            <w:left w:w="0" w:type="dxa"/>
            <w:bottom w:w="0" w:type="dxa"/>
            <w:right w:w="0" w:type="dxa"/>
          </w:tblCellMar>
        </w:tblPrEx>
        <w:trPr>
          <w:trHeight w:val="375" w:hRule="atLeast"/>
          <w:jc w:val="center"/>
        </w:trPr>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4BEFC7">
            <w:pPr>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bidi="ar"/>
              </w:rPr>
              <w:t>序号</w:t>
            </w:r>
          </w:p>
        </w:tc>
        <w:tc>
          <w:tcPr>
            <w:tcW w:w="1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690B49">
            <w:pPr>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bidi="ar"/>
              </w:rPr>
              <w:t>内容</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F4E65">
            <w:pPr>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bidi="ar"/>
              </w:rPr>
              <w:t>说 明 与 要 求</w:t>
            </w:r>
          </w:p>
        </w:tc>
      </w:tr>
      <w:tr w14:paraId="7B503BD4">
        <w:tblPrEx>
          <w:tblCellMar>
            <w:top w:w="0" w:type="dxa"/>
            <w:left w:w="0" w:type="dxa"/>
            <w:bottom w:w="0" w:type="dxa"/>
            <w:right w:w="0" w:type="dxa"/>
          </w:tblCellMar>
        </w:tblPrEx>
        <w:trPr>
          <w:trHeight w:val="767" w:hRule="atLeast"/>
          <w:jc w:val="center"/>
        </w:trPr>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3D5C6">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1</w:t>
            </w:r>
          </w:p>
        </w:tc>
        <w:tc>
          <w:tcPr>
            <w:tcW w:w="1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48E297">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比选人</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B3F3F">
            <w:pPr>
              <w:pStyle w:val="2"/>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比选人：</w:t>
            </w:r>
            <w:r>
              <w:rPr>
                <w:rFonts w:hint="eastAsia" w:ascii="仿宋_GB2312" w:hAnsi="仿宋_GB2312" w:eastAsia="仿宋_GB2312" w:cs="仿宋_GB2312"/>
                <w:color w:val="000000"/>
                <w:sz w:val="24"/>
                <w:szCs w:val="24"/>
                <w:lang w:eastAsia="zh-CN" w:bidi="ar"/>
              </w:rPr>
              <w:t>四川省版权事务中心（四川省出版物评审中心）</w:t>
            </w:r>
          </w:p>
        </w:tc>
      </w:tr>
      <w:tr w14:paraId="5123F4DD">
        <w:tblPrEx>
          <w:tblCellMar>
            <w:top w:w="0" w:type="dxa"/>
            <w:left w:w="0" w:type="dxa"/>
            <w:bottom w:w="0" w:type="dxa"/>
            <w:right w:w="0" w:type="dxa"/>
          </w:tblCellMar>
        </w:tblPrEx>
        <w:trPr>
          <w:trHeight w:val="874" w:hRule="atLeast"/>
          <w:jc w:val="center"/>
        </w:trPr>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D78C11">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2</w:t>
            </w:r>
          </w:p>
        </w:tc>
        <w:tc>
          <w:tcPr>
            <w:tcW w:w="1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A3CE00">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项目名称</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7D8350">
            <w:pPr>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bidi="ar"/>
              </w:rPr>
              <w:t>四川省版权事务中心（四川省出版物评审中心）</w:t>
            </w:r>
            <w:r>
              <w:rPr>
                <w:rFonts w:hint="eastAsia" w:ascii="仿宋_GB2312" w:hAnsi="仿宋_GB2312" w:eastAsia="仿宋_GB2312" w:cs="仿宋_GB2312"/>
                <w:color w:val="auto"/>
                <w:sz w:val="24"/>
                <w:szCs w:val="24"/>
                <w:lang w:bidi="ar"/>
              </w:rPr>
              <w:t>2026—2028年度招标代理服务机构采购项目</w:t>
            </w:r>
          </w:p>
        </w:tc>
      </w:tr>
      <w:tr w14:paraId="4515966C">
        <w:tblPrEx>
          <w:tblCellMar>
            <w:top w:w="0" w:type="dxa"/>
            <w:left w:w="0" w:type="dxa"/>
            <w:bottom w:w="0" w:type="dxa"/>
            <w:right w:w="0" w:type="dxa"/>
          </w:tblCellMar>
        </w:tblPrEx>
        <w:trPr>
          <w:trHeight w:val="751" w:hRule="atLeast"/>
          <w:jc w:val="center"/>
        </w:trPr>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EC1137">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3</w:t>
            </w:r>
          </w:p>
        </w:tc>
        <w:tc>
          <w:tcPr>
            <w:tcW w:w="1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5370E0">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比选地点</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DCF28B">
            <w:pPr>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成都市青羊区仁厚街6号402室</w:t>
            </w:r>
          </w:p>
        </w:tc>
      </w:tr>
      <w:tr w14:paraId="3104F2B0">
        <w:tblPrEx>
          <w:tblCellMar>
            <w:top w:w="0" w:type="dxa"/>
            <w:left w:w="0" w:type="dxa"/>
            <w:bottom w:w="0" w:type="dxa"/>
            <w:right w:w="0" w:type="dxa"/>
          </w:tblCellMar>
        </w:tblPrEx>
        <w:trPr>
          <w:trHeight w:val="802" w:hRule="atLeast"/>
          <w:jc w:val="center"/>
        </w:trPr>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FE217B">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4</w:t>
            </w:r>
          </w:p>
        </w:tc>
        <w:tc>
          <w:tcPr>
            <w:tcW w:w="1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01E5C6">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比选内容</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551B2">
            <w:pPr>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2026—2028年度招标代理服务机构比选。</w:t>
            </w:r>
          </w:p>
        </w:tc>
      </w:tr>
      <w:tr w14:paraId="69088AD7">
        <w:tblPrEx>
          <w:tblCellMar>
            <w:top w:w="0" w:type="dxa"/>
            <w:left w:w="0" w:type="dxa"/>
            <w:bottom w:w="0" w:type="dxa"/>
            <w:right w:w="0" w:type="dxa"/>
          </w:tblCellMar>
        </w:tblPrEx>
        <w:trPr>
          <w:trHeight w:val="1000" w:hRule="atLeast"/>
          <w:jc w:val="center"/>
        </w:trPr>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88524">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5</w:t>
            </w:r>
          </w:p>
        </w:tc>
        <w:tc>
          <w:tcPr>
            <w:tcW w:w="1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72F03B">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服务期限</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D516F4">
            <w:pPr>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bidi="ar"/>
              </w:rPr>
              <w:t>合同签订</w:t>
            </w:r>
            <w:r>
              <w:rPr>
                <w:rFonts w:hint="eastAsia" w:ascii="仿宋_GB2312" w:hAnsi="仿宋_GB2312" w:eastAsia="仿宋_GB2312" w:cs="仿宋_GB2312"/>
                <w:color w:val="auto"/>
                <w:sz w:val="24"/>
                <w:szCs w:val="24"/>
                <w:lang w:val="en-US" w:eastAsia="zh-CN" w:bidi="ar"/>
              </w:rPr>
              <w:t>之日起3年</w:t>
            </w:r>
            <w:r>
              <w:rPr>
                <w:rFonts w:hint="eastAsia" w:ascii="仿宋_GB2312" w:hAnsi="仿宋_GB2312" w:eastAsia="仿宋_GB2312" w:cs="仿宋_GB2312"/>
                <w:color w:val="auto"/>
                <w:sz w:val="24"/>
                <w:szCs w:val="24"/>
                <w:lang w:bidi="ar"/>
              </w:rPr>
              <w:t>。</w:t>
            </w:r>
          </w:p>
        </w:tc>
      </w:tr>
      <w:tr w14:paraId="7E37AF25">
        <w:tblPrEx>
          <w:tblCellMar>
            <w:top w:w="0" w:type="dxa"/>
            <w:left w:w="0" w:type="dxa"/>
            <w:bottom w:w="0" w:type="dxa"/>
            <w:right w:w="0" w:type="dxa"/>
          </w:tblCellMar>
        </w:tblPrEx>
        <w:trPr>
          <w:trHeight w:val="619" w:hRule="atLeast"/>
          <w:jc w:val="center"/>
        </w:trPr>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AFF1F7">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6</w:t>
            </w:r>
          </w:p>
        </w:tc>
        <w:tc>
          <w:tcPr>
            <w:tcW w:w="1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2DBE38">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资金来源</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FE925">
            <w:pPr>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bidi="ar"/>
              </w:rPr>
              <w:t>自有资金</w:t>
            </w:r>
          </w:p>
        </w:tc>
      </w:tr>
      <w:tr w14:paraId="23268B09">
        <w:tblPrEx>
          <w:tblCellMar>
            <w:top w:w="0" w:type="dxa"/>
            <w:left w:w="0" w:type="dxa"/>
            <w:bottom w:w="0" w:type="dxa"/>
            <w:right w:w="0" w:type="dxa"/>
          </w:tblCellMar>
        </w:tblPrEx>
        <w:trPr>
          <w:trHeight w:val="460" w:hRule="atLeast"/>
          <w:jc w:val="center"/>
        </w:trPr>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A04C3">
            <w:pPr>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bidi="ar"/>
              </w:rPr>
              <w:t>7</w:t>
            </w:r>
          </w:p>
        </w:tc>
        <w:tc>
          <w:tcPr>
            <w:tcW w:w="1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8B8C1">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比选文件份数</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CF59AE">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正本一份</w:t>
            </w:r>
            <w:r>
              <w:rPr>
                <w:rStyle w:val="11"/>
                <w:rFonts w:hint="eastAsia" w:ascii="仿宋_GB2312" w:hAnsi="仿宋_GB2312" w:eastAsia="仿宋_GB2312" w:cs="仿宋_GB2312"/>
                <w:color w:val="000000"/>
                <w:sz w:val="24"/>
                <w:szCs w:val="24"/>
                <w:lang w:bidi="ar"/>
              </w:rPr>
              <w:t>，</w:t>
            </w:r>
            <w:r>
              <w:rPr>
                <w:rStyle w:val="11"/>
                <w:rFonts w:hint="eastAsia" w:ascii="仿宋_GB2312" w:hAnsi="仿宋_GB2312" w:eastAsia="仿宋_GB2312" w:cs="仿宋_GB2312"/>
                <w:color w:val="000000"/>
                <w:sz w:val="24"/>
                <w:szCs w:val="24"/>
                <w:lang w:val="en-US" w:eastAsia="zh-CN" w:bidi="ar"/>
              </w:rPr>
              <w:t>副本两份，</w:t>
            </w:r>
            <w:r>
              <w:rPr>
                <w:rFonts w:hint="eastAsia" w:ascii="仿宋_GB2312" w:hAnsi="仿宋_GB2312" w:eastAsia="仿宋_GB2312" w:cs="仿宋_GB2312"/>
                <w:color w:val="000000"/>
                <w:sz w:val="24"/>
                <w:szCs w:val="24"/>
              </w:rPr>
              <w:t>密封成一包</w:t>
            </w:r>
            <w:r>
              <w:rPr>
                <w:rStyle w:val="11"/>
                <w:rFonts w:hint="eastAsia" w:ascii="仿宋_GB2312" w:hAnsi="仿宋_GB2312" w:eastAsia="仿宋_GB2312" w:cs="仿宋_GB2312"/>
                <w:color w:val="000000"/>
                <w:sz w:val="24"/>
                <w:szCs w:val="24"/>
                <w:lang w:bidi="ar"/>
              </w:rPr>
              <w:t>。</w:t>
            </w:r>
          </w:p>
        </w:tc>
      </w:tr>
      <w:tr w14:paraId="17A57960">
        <w:tblPrEx>
          <w:tblCellMar>
            <w:top w:w="0" w:type="dxa"/>
            <w:left w:w="0" w:type="dxa"/>
            <w:bottom w:w="0" w:type="dxa"/>
            <w:right w:w="0" w:type="dxa"/>
          </w:tblCellMar>
        </w:tblPrEx>
        <w:trPr>
          <w:trHeight w:val="1401" w:hRule="atLeast"/>
          <w:jc w:val="center"/>
        </w:trPr>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6C509">
            <w:pPr>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bidi="ar"/>
              </w:rPr>
              <w:t>8</w:t>
            </w:r>
          </w:p>
        </w:tc>
        <w:tc>
          <w:tcPr>
            <w:tcW w:w="1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BA244A">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比选文件提交地点及截止时间</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16ECB7">
            <w:pPr>
              <w:spacing w:after="0" w:line="360" w:lineRule="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bidi="ar"/>
              </w:rPr>
              <w:t>文件递交地点:成都市</w:t>
            </w:r>
            <w:r>
              <w:rPr>
                <w:rFonts w:hint="eastAsia" w:ascii="仿宋_GB2312" w:hAnsi="仿宋_GB2312" w:eastAsia="仿宋_GB2312" w:cs="仿宋_GB2312"/>
                <w:color w:val="000000"/>
                <w:sz w:val="24"/>
                <w:szCs w:val="24"/>
                <w:lang w:val="en-US" w:eastAsia="zh-CN" w:bidi="ar"/>
              </w:rPr>
              <w:t>青羊区仁厚街6号303室。</w:t>
            </w:r>
          </w:p>
          <w:p w14:paraId="70935B3A">
            <w:pPr>
              <w:jc w:val="center"/>
              <w:textAlignment w:val="center"/>
              <w:rPr>
                <w:rFonts w:hint="eastAsia" w:ascii="仿宋_GB2312" w:hAnsi="仿宋_GB2312" w:eastAsia="仿宋_GB2312" w:cs="仿宋_GB2312"/>
                <w:color w:val="000000"/>
                <w:sz w:val="24"/>
                <w:szCs w:val="24"/>
              </w:rPr>
            </w:pPr>
            <w:r>
              <w:rPr>
                <w:rStyle w:val="11"/>
                <w:rFonts w:hint="eastAsia" w:ascii="仿宋_GB2312" w:hAnsi="仿宋_GB2312" w:eastAsia="仿宋_GB2312" w:cs="仿宋_GB2312"/>
                <w:color w:val="000000"/>
                <w:sz w:val="24"/>
                <w:szCs w:val="24"/>
                <w:lang w:bidi="ar"/>
              </w:rPr>
              <w:t>文件递交截止时间:</w:t>
            </w:r>
            <w:r>
              <w:rPr>
                <w:rStyle w:val="12"/>
                <w:rFonts w:hint="eastAsia" w:ascii="仿宋_GB2312" w:hAnsi="仿宋_GB2312" w:eastAsia="仿宋_GB2312" w:cs="仿宋_GB2312"/>
                <w:color w:val="000000"/>
                <w:sz w:val="24"/>
                <w:szCs w:val="24"/>
                <w:lang w:bidi="ar"/>
              </w:rPr>
              <w:t xml:space="preserve"> 2026年</w:t>
            </w:r>
            <w:r>
              <w:rPr>
                <w:rStyle w:val="12"/>
                <w:rFonts w:hint="eastAsia" w:ascii="仿宋_GB2312" w:hAnsi="仿宋_GB2312" w:eastAsia="仿宋_GB2312" w:cs="仿宋_GB2312"/>
                <w:color w:val="000000"/>
                <w:sz w:val="24"/>
                <w:szCs w:val="24"/>
                <w:lang w:val="en-US" w:eastAsia="zh-CN" w:bidi="ar"/>
              </w:rPr>
              <w:t>1</w:t>
            </w:r>
            <w:r>
              <w:rPr>
                <w:rStyle w:val="12"/>
                <w:rFonts w:hint="eastAsia" w:ascii="仿宋_GB2312" w:hAnsi="仿宋_GB2312" w:eastAsia="仿宋_GB2312" w:cs="仿宋_GB2312"/>
                <w:color w:val="000000"/>
                <w:sz w:val="24"/>
                <w:szCs w:val="24"/>
                <w:lang w:bidi="ar"/>
              </w:rPr>
              <w:t>月</w:t>
            </w:r>
            <w:r>
              <w:rPr>
                <w:rStyle w:val="12"/>
                <w:rFonts w:hint="eastAsia" w:ascii="仿宋_GB2312" w:hAnsi="仿宋_GB2312" w:eastAsia="仿宋_GB2312" w:cs="仿宋_GB2312"/>
                <w:color w:val="000000"/>
                <w:sz w:val="24"/>
                <w:szCs w:val="24"/>
                <w:lang w:val="en-US" w:eastAsia="zh-CN" w:bidi="ar"/>
              </w:rPr>
              <w:t>15</w:t>
            </w:r>
            <w:r>
              <w:rPr>
                <w:rStyle w:val="12"/>
                <w:rFonts w:hint="eastAsia" w:ascii="仿宋_GB2312" w:hAnsi="仿宋_GB2312" w:eastAsia="仿宋_GB2312" w:cs="仿宋_GB2312"/>
                <w:color w:val="000000"/>
                <w:sz w:val="24"/>
                <w:szCs w:val="24"/>
                <w:lang w:bidi="ar"/>
              </w:rPr>
              <w:t>日1</w:t>
            </w:r>
            <w:r>
              <w:rPr>
                <w:rStyle w:val="12"/>
                <w:rFonts w:hint="eastAsia" w:ascii="仿宋_GB2312" w:hAnsi="仿宋_GB2312" w:eastAsia="仿宋_GB2312" w:cs="仿宋_GB2312"/>
                <w:color w:val="000000"/>
                <w:sz w:val="24"/>
                <w:szCs w:val="24"/>
                <w:lang w:val="en-US" w:eastAsia="zh-CN" w:bidi="ar"/>
              </w:rPr>
              <w:t>0</w:t>
            </w:r>
            <w:r>
              <w:rPr>
                <w:rStyle w:val="12"/>
                <w:rFonts w:hint="eastAsia" w:ascii="仿宋_GB2312" w:hAnsi="仿宋_GB2312" w:eastAsia="仿宋_GB2312" w:cs="仿宋_GB2312"/>
                <w:color w:val="000000"/>
                <w:sz w:val="24"/>
                <w:szCs w:val="24"/>
                <w:lang w:bidi="ar"/>
              </w:rPr>
              <w:t>：00时</w:t>
            </w:r>
            <w:r>
              <w:rPr>
                <w:rStyle w:val="13"/>
                <w:rFonts w:hint="eastAsia" w:ascii="仿宋_GB2312" w:hAnsi="仿宋_GB2312" w:eastAsia="仿宋_GB2312" w:cs="仿宋_GB2312"/>
                <w:color w:val="000000"/>
                <w:sz w:val="24"/>
                <w:szCs w:val="24"/>
                <w:lang w:bidi="ar"/>
              </w:rPr>
              <w:t>（北京时间）</w:t>
            </w:r>
          </w:p>
        </w:tc>
      </w:tr>
      <w:tr w14:paraId="29C2F6A4">
        <w:tblPrEx>
          <w:tblCellMar>
            <w:top w:w="0" w:type="dxa"/>
            <w:left w:w="0" w:type="dxa"/>
            <w:bottom w:w="0" w:type="dxa"/>
            <w:right w:w="0" w:type="dxa"/>
          </w:tblCellMar>
        </w:tblPrEx>
        <w:trPr>
          <w:trHeight w:val="455" w:hRule="atLeast"/>
          <w:jc w:val="center"/>
        </w:trPr>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093E37">
            <w:pPr>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bidi="ar"/>
              </w:rPr>
              <w:t>9</w:t>
            </w:r>
          </w:p>
        </w:tc>
        <w:tc>
          <w:tcPr>
            <w:tcW w:w="1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2C39F">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评审方法</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0CDFF">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综合评审</w:t>
            </w:r>
          </w:p>
        </w:tc>
      </w:tr>
      <w:tr w14:paraId="01EB216E">
        <w:tblPrEx>
          <w:tblCellMar>
            <w:top w:w="0" w:type="dxa"/>
            <w:left w:w="0" w:type="dxa"/>
            <w:bottom w:w="0" w:type="dxa"/>
            <w:right w:w="0" w:type="dxa"/>
          </w:tblCellMar>
        </w:tblPrEx>
        <w:trPr>
          <w:trHeight w:val="1000" w:hRule="atLeast"/>
          <w:jc w:val="center"/>
        </w:trPr>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61962">
            <w:pPr>
              <w:jc w:val="center"/>
              <w:textAlignment w:val="center"/>
              <w:rPr>
                <w:rFonts w:hint="eastAsia" w:ascii="仿宋_GB2312" w:hAnsi="仿宋_GB2312" w:eastAsia="仿宋_GB2312" w:cs="仿宋_GB2312"/>
                <w:color w:val="000000"/>
                <w:sz w:val="24"/>
                <w:szCs w:val="24"/>
                <w:lang w:eastAsia="zh-CN" w:bidi="ar"/>
              </w:rPr>
            </w:pPr>
            <w:r>
              <w:rPr>
                <w:rFonts w:hint="eastAsia" w:ascii="仿宋_GB2312" w:hAnsi="仿宋_GB2312" w:eastAsia="仿宋_GB2312" w:cs="仿宋_GB2312"/>
                <w:color w:val="000000"/>
                <w:sz w:val="24"/>
                <w:szCs w:val="24"/>
                <w:lang w:bidi="ar"/>
              </w:rPr>
              <w:t>1</w:t>
            </w:r>
            <w:r>
              <w:rPr>
                <w:rFonts w:hint="eastAsia" w:ascii="仿宋_GB2312" w:hAnsi="仿宋_GB2312" w:eastAsia="仿宋_GB2312" w:cs="仿宋_GB2312"/>
                <w:color w:val="000000"/>
                <w:sz w:val="24"/>
                <w:szCs w:val="24"/>
                <w:lang w:val="en-US" w:eastAsia="zh-CN" w:bidi="ar"/>
              </w:rPr>
              <w:t>0</w:t>
            </w:r>
          </w:p>
        </w:tc>
        <w:tc>
          <w:tcPr>
            <w:tcW w:w="1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558E8B">
            <w:pPr>
              <w:jc w:val="center"/>
              <w:textAlignment w:val="center"/>
              <w:rPr>
                <w:rFonts w:hint="eastAsia" w:ascii="仿宋_GB2312" w:hAnsi="仿宋_GB2312" w:eastAsia="仿宋_GB2312" w:cs="仿宋_GB2312"/>
                <w:color w:val="000000"/>
                <w:sz w:val="24"/>
                <w:szCs w:val="24"/>
                <w:lang w:val="zh-CN" w:bidi="ar"/>
              </w:rPr>
            </w:pPr>
            <w:r>
              <w:rPr>
                <w:rFonts w:hint="eastAsia" w:ascii="仿宋_GB2312" w:hAnsi="仿宋_GB2312" w:eastAsia="仿宋_GB2312" w:cs="仿宋_GB2312"/>
                <w:color w:val="000000"/>
                <w:sz w:val="24"/>
                <w:szCs w:val="24"/>
                <w:lang w:bidi="ar"/>
              </w:rPr>
              <w:t>比选有效期</w:t>
            </w:r>
          </w:p>
        </w:tc>
        <w:tc>
          <w:tcPr>
            <w:tcW w:w="5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6C8BEF">
            <w:pPr>
              <w:jc w:val="center"/>
              <w:textAlignment w:val="center"/>
              <w:rPr>
                <w:rFonts w:hint="eastAsia" w:ascii="仿宋_GB2312" w:hAnsi="仿宋_GB2312" w:eastAsia="仿宋_GB2312" w:cs="仿宋_GB2312"/>
                <w:color w:val="000000"/>
                <w:sz w:val="24"/>
                <w:szCs w:val="24"/>
                <w:lang w:val="zh-CN" w:bidi="ar"/>
              </w:rPr>
            </w:pPr>
            <w:r>
              <w:rPr>
                <w:rFonts w:hint="eastAsia" w:ascii="仿宋_GB2312" w:hAnsi="仿宋_GB2312" w:eastAsia="仿宋_GB2312" w:cs="仿宋_GB2312"/>
                <w:color w:val="000000"/>
                <w:sz w:val="24"/>
                <w:szCs w:val="24"/>
                <w:lang w:bidi="ar"/>
              </w:rPr>
              <w:t>开标后90天，从比选截止之日起计算。</w:t>
            </w:r>
          </w:p>
        </w:tc>
      </w:tr>
    </w:tbl>
    <w:p w14:paraId="1D38A9A0">
      <w:pPr>
        <w:pStyle w:val="3"/>
        <w:rPr>
          <w:color w:val="000000"/>
        </w:rPr>
      </w:pPr>
    </w:p>
    <w:p w14:paraId="5C22314C">
      <w:pPr>
        <w:rPr>
          <w:rFonts w:hint="eastAsia" w:ascii="宋体" w:hAnsi="宋体" w:eastAsia="宋体" w:cs="宋体"/>
          <w:b/>
          <w:bCs/>
          <w:color w:val="000000"/>
          <w:sz w:val="32"/>
          <w:szCs w:val="32"/>
        </w:rPr>
      </w:pPr>
      <w:r>
        <w:rPr>
          <w:rFonts w:hint="eastAsia" w:ascii="宋体" w:hAnsi="宋体" w:eastAsia="宋体" w:cs="宋体"/>
          <w:b/>
          <w:bCs/>
          <w:color w:val="000000"/>
          <w:sz w:val="32"/>
          <w:szCs w:val="32"/>
        </w:rPr>
        <w:br w:type="page"/>
      </w:r>
    </w:p>
    <w:p w14:paraId="7565ED1A">
      <w:pPr>
        <w:tabs>
          <w:tab w:val="left" w:pos="300"/>
        </w:tabs>
        <w:spacing w:line="360" w:lineRule="auto"/>
        <w:jc w:val="center"/>
        <w:outlineLvl w:val="0"/>
        <w:rPr>
          <w:rFonts w:hint="eastAsia" w:ascii="方正小标宋简体" w:hAnsi="方正小标宋简体" w:eastAsia="方正小标宋简体" w:cs="方正小标宋简体"/>
          <w:b/>
          <w:bCs/>
          <w:color w:val="000000"/>
          <w:sz w:val="36"/>
          <w:szCs w:val="36"/>
        </w:rPr>
      </w:pPr>
      <w:bookmarkStart w:id="4" w:name="_Toc3867"/>
      <w:r>
        <w:rPr>
          <w:rFonts w:hint="eastAsia" w:ascii="方正小标宋简体" w:hAnsi="方正小标宋简体" w:eastAsia="方正小标宋简体" w:cs="方正小标宋简体"/>
          <w:b/>
          <w:bCs/>
          <w:color w:val="000000"/>
          <w:sz w:val="36"/>
          <w:szCs w:val="36"/>
        </w:rPr>
        <w:t>第三章</w:t>
      </w:r>
      <w:r>
        <w:rPr>
          <w:rFonts w:hint="eastAsia" w:ascii="方正小标宋简体" w:hAnsi="方正小标宋简体" w:eastAsia="方正小标宋简体" w:cs="方正小标宋简体"/>
          <w:b/>
          <w:bCs/>
          <w:color w:val="000000"/>
          <w:sz w:val="36"/>
          <w:szCs w:val="36"/>
        </w:rPr>
        <w:tab/>
      </w:r>
      <w:r>
        <w:rPr>
          <w:rFonts w:hint="eastAsia" w:ascii="方正小标宋简体" w:hAnsi="方正小标宋简体" w:eastAsia="方正小标宋简体" w:cs="方正小标宋简体"/>
          <w:b/>
          <w:bCs/>
          <w:color w:val="000000"/>
          <w:sz w:val="36"/>
          <w:szCs w:val="36"/>
        </w:rPr>
        <w:t>比选申请书的编制要求</w:t>
      </w:r>
      <w:bookmarkEnd w:id="4"/>
    </w:p>
    <w:p w14:paraId="32691339">
      <w:pPr>
        <w:spacing w:after="0" w:line="360" w:lineRule="auto"/>
        <w:ind w:firstLine="480" w:firstLineChars="200"/>
        <w:jc w:val="both"/>
        <w:outlineLvl w:val="2"/>
        <w:rPr>
          <w:rFonts w:ascii="宋体" w:hAnsi="宋体" w:eastAsia="宋体"/>
          <w:color w:val="000000"/>
          <w:sz w:val="24"/>
          <w:szCs w:val="24"/>
        </w:rPr>
      </w:pPr>
      <w:r>
        <w:rPr>
          <w:rFonts w:hint="eastAsia" w:ascii="宋体" w:hAnsi="宋体" w:eastAsia="宋体"/>
          <w:color w:val="000000"/>
          <w:sz w:val="24"/>
          <w:szCs w:val="24"/>
        </w:rPr>
        <w:t>3.1 比选申请书的语言：</w:t>
      </w:r>
    </w:p>
    <w:p w14:paraId="64548278">
      <w:pPr>
        <w:spacing w:after="0" w:line="360" w:lineRule="auto"/>
        <w:ind w:firstLine="480" w:firstLineChars="200"/>
        <w:jc w:val="both"/>
        <w:rPr>
          <w:rFonts w:ascii="宋体" w:hAnsi="宋体" w:eastAsia="宋体"/>
          <w:color w:val="000000"/>
          <w:sz w:val="24"/>
          <w:szCs w:val="24"/>
        </w:rPr>
      </w:pPr>
      <w:r>
        <w:rPr>
          <w:rFonts w:hint="eastAsia" w:ascii="宋体" w:hAnsi="宋体" w:eastAsia="宋体"/>
          <w:color w:val="000000"/>
          <w:sz w:val="24"/>
          <w:szCs w:val="24"/>
        </w:rPr>
        <w:t>采购代理机构的比选申请书应用中文（汉语）写成。</w:t>
      </w:r>
    </w:p>
    <w:p w14:paraId="71EE019A">
      <w:pPr>
        <w:spacing w:after="0" w:line="360" w:lineRule="auto"/>
        <w:ind w:firstLine="480" w:firstLineChars="200"/>
        <w:jc w:val="both"/>
        <w:rPr>
          <w:rFonts w:hint="eastAsia" w:ascii="宋体" w:hAnsi="宋体" w:eastAsia="宋体"/>
          <w:color w:val="000000"/>
          <w:sz w:val="24"/>
          <w:szCs w:val="24"/>
          <w:lang w:eastAsia="zh-CN"/>
        </w:rPr>
      </w:pPr>
      <w:r>
        <w:rPr>
          <w:rFonts w:hint="eastAsia" w:ascii="宋体" w:hAnsi="宋体" w:eastAsia="宋体"/>
          <w:color w:val="000000"/>
          <w:sz w:val="24"/>
          <w:szCs w:val="24"/>
        </w:rPr>
        <w:t>3.2 采购代理机构所提交的比选申请书应至少包括第四章各项内容，并且还要提供相应的证明文件</w:t>
      </w:r>
      <w:r>
        <w:rPr>
          <w:rFonts w:hint="eastAsia" w:ascii="宋体" w:hAnsi="宋体" w:eastAsia="宋体"/>
          <w:color w:val="000000"/>
          <w:sz w:val="24"/>
          <w:szCs w:val="24"/>
          <w:lang w:eastAsia="zh-CN"/>
        </w:rPr>
        <w:t>。</w:t>
      </w:r>
    </w:p>
    <w:p w14:paraId="33CD237D">
      <w:pPr>
        <w:spacing w:after="0" w:line="360" w:lineRule="auto"/>
        <w:ind w:firstLine="480" w:firstLineChars="200"/>
        <w:jc w:val="both"/>
        <w:outlineLvl w:val="2"/>
        <w:rPr>
          <w:rFonts w:ascii="宋体" w:hAnsi="宋体" w:eastAsia="宋体"/>
          <w:color w:val="000000"/>
          <w:sz w:val="24"/>
          <w:szCs w:val="24"/>
        </w:rPr>
      </w:pPr>
      <w:r>
        <w:rPr>
          <w:rFonts w:hint="eastAsia" w:ascii="宋体" w:hAnsi="宋体" w:eastAsia="宋体"/>
          <w:color w:val="000000"/>
          <w:sz w:val="24"/>
          <w:szCs w:val="24"/>
        </w:rPr>
        <w:t>3.3 比选申请书不得有松散页。</w:t>
      </w:r>
    </w:p>
    <w:p w14:paraId="428EB996">
      <w:pPr>
        <w:spacing w:after="0" w:line="360" w:lineRule="auto"/>
        <w:ind w:firstLine="480" w:firstLineChars="200"/>
        <w:jc w:val="both"/>
        <w:rPr>
          <w:rFonts w:ascii="宋体" w:hAnsi="宋体" w:eastAsia="宋体"/>
          <w:color w:val="000000"/>
          <w:sz w:val="24"/>
          <w:szCs w:val="24"/>
        </w:rPr>
      </w:pPr>
      <w:r>
        <w:rPr>
          <w:rFonts w:hint="eastAsia" w:ascii="宋体" w:hAnsi="宋体" w:eastAsia="宋体"/>
          <w:color w:val="000000"/>
          <w:sz w:val="24"/>
          <w:szCs w:val="24"/>
        </w:rPr>
        <w:t>3.4 比选申请书除签字外，全部用不褪色的墨水(粉)打印，副本可以用复印件。</w:t>
      </w:r>
    </w:p>
    <w:p w14:paraId="74D5BB2C">
      <w:pPr>
        <w:spacing w:after="0" w:line="360" w:lineRule="auto"/>
        <w:ind w:firstLine="480" w:firstLineChars="200"/>
        <w:jc w:val="both"/>
        <w:outlineLvl w:val="2"/>
        <w:rPr>
          <w:rFonts w:ascii="宋体" w:hAnsi="宋体" w:eastAsia="宋体"/>
          <w:color w:val="000000"/>
          <w:sz w:val="24"/>
          <w:szCs w:val="24"/>
        </w:rPr>
      </w:pPr>
      <w:r>
        <w:rPr>
          <w:rFonts w:hint="eastAsia" w:ascii="宋体" w:hAnsi="宋体" w:eastAsia="宋体"/>
          <w:color w:val="000000"/>
          <w:sz w:val="24"/>
          <w:szCs w:val="24"/>
        </w:rPr>
        <w:t>3.5 比选申请书需要逐页编目编码。</w:t>
      </w:r>
    </w:p>
    <w:p w14:paraId="1D20E349">
      <w:pPr>
        <w:spacing w:after="0" w:line="360" w:lineRule="auto"/>
        <w:ind w:firstLine="480" w:firstLineChars="200"/>
        <w:jc w:val="both"/>
        <w:rPr>
          <w:rFonts w:ascii="宋体" w:hAnsi="宋体" w:eastAsia="宋体"/>
          <w:color w:val="000000"/>
          <w:sz w:val="24"/>
          <w:szCs w:val="24"/>
        </w:rPr>
      </w:pPr>
      <w:r>
        <w:rPr>
          <w:rFonts w:hint="eastAsia" w:ascii="宋体" w:hAnsi="宋体" w:eastAsia="宋体"/>
          <w:color w:val="000000"/>
          <w:sz w:val="24"/>
          <w:szCs w:val="24"/>
        </w:rPr>
        <w:t>3.6 比选申请书应当采用胶装方式装订成册，不得散装或者合页装订。</w:t>
      </w:r>
    </w:p>
    <w:p w14:paraId="360EC374">
      <w:pPr>
        <w:spacing w:after="0" w:line="360" w:lineRule="auto"/>
        <w:ind w:firstLine="480" w:firstLineChars="200"/>
        <w:jc w:val="both"/>
        <w:rPr>
          <w:rFonts w:hint="eastAsia" w:ascii="宋体" w:hAnsi="宋体" w:eastAsia="宋体"/>
          <w:color w:val="000000"/>
          <w:sz w:val="24"/>
          <w:szCs w:val="24"/>
        </w:rPr>
      </w:pPr>
      <w:r>
        <w:rPr>
          <w:rFonts w:hint="eastAsia" w:ascii="宋体" w:hAnsi="宋体" w:eastAsia="宋体"/>
          <w:color w:val="000000"/>
          <w:sz w:val="24"/>
          <w:szCs w:val="24"/>
        </w:rPr>
        <w:t>4.比选申请书的密封和标注</w:t>
      </w:r>
    </w:p>
    <w:p w14:paraId="2C27646F">
      <w:pPr>
        <w:spacing w:after="0" w:line="360" w:lineRule="auto"/>
        <w:ind w:firstLine="480" w:firstLineChars="200"/>
        <w:jc w:val="both"/>
        <w:outlineLvl w:val="2"/>
        <w:rPr>
          <w:rFonts w:hint="eastAsia" w:ascii="宋体" w:hAnsi="宋体" w:eastAsia="宋体"/>
          <w:color w:val="000000"/>
          <w:sz w:val="24"/>
          <w:szCs w:val="24"/>
        </w:rPr>
      </w:pPr>
      <w:r>
        <w:rPr>
          <w:rFonts w:hint="eastAsia" w:ascii="宋体" w:hAnsi="宋体" w:eastAsia="宋体"/>
          <w:color w:val="000000"/>
          <w:sz w:val="24"/>
          <w:szCs w:val="24"/>
        </w:rPr>
        <w:t>4.1 比选申请书应当单独密封包装，密封成一包。</w:t>
      </w:r>
    </w:p>
    <w:p w14:paraId="1169435C">
      <w:pPr>
        <w:spacing w:after="0" w:line="360" w:lineRule="auto"/>
        <w:ind w:firstLine="480" w:firstLineChars="200"/>
        <w:jc w:val="both"/>
        <w:rPr>
          <w:rFonts w:hint="eastAsia" w:ascii="宋体" w:hAnsi="宋体" w:eastAsia="宋体"/>
          <w:color w:val="000000"/>
          <w:sz w:val="24"/>
          <w:szCs w:val="24"/>
        </w:rPr>
      </w:pPr>
      <w:r>
        <w:rPr>
          <w:rFonts w:hint="eastAsia" w:ascii="宋体" w:hAnsi="宋体" w:eastAsia="宋体"/>
          <w:color w:val="000000"/>
          <w:sz w:val="24"/>
          <w:szCs w:val="24"/>
        </w:rPr>
        <w:t>4.2 比选申请书密封袋的最外层应清楚地标明采购项目名称、采购项目编号（若有）、包件号及名称（若有）、供应商名称。</w:t>
      </w:r>
    </w:p>
    <w:p w14:paraId="7263CFC6">
      <w:pPr>
        <w:spacing w:after="0" w:line="360" w:lineRule="auto"/>
        <w:ind w:firstLine="480" w:firstLineChars="200"/>
        <w:jc w:val="both"/>
        <w:outlineLvl w:val="2"/>
        <w:rPr>
          <w:rFonts w:hint="eastAsia" w:ascii="宋体" w:hAnsi="宋体" w:eastAsia="宋体"/>
          <w:color w:val="000000"/>
          <w:sz w:val="24"/>
          <w:szCs w:val="24"/>
        </w:rPr>
      </w:pPr>
      <w:r>
        <w:rPr>
          <w:rFonts w:hint="eastAsia" w:ascii="宋体" w:hAnsi="宋体" w:eastAsia="宋体"/>
          <w:color w:val="000000"/>
          <w:sz w:val="24"/>
          <w:szCs w:val="24"/>
        </w:rPr>
        <w:t>4.3 所有外层密封袋的封口处应粘贴牢固。</w:t>
      </w:r>
    </w:p>
    <w:p w14:paraId="74EB1C4E">
      <w:pPr>
        <w:spacing w:after="0" w:line="360" w:lineRule="auto"/>
        <w:ind w:firstLine="480" w:firstLineChars="200"/>
        <w:jc w:val="both"/>
        <w:rPr>
          <w:rFonts w:ascii="宋体" w:hAnsi="宋体" w:eastAsia="宋体"/>
          <w:color w:val="000000"/>
          <w:sz w:val="24"/>
          <w:szCs w:val="24"/>
        </w:rPr>
      </w:pPr>
      <w:r>
        <w:rPr>
          <w:rFonts w:hint="eastAsia" w:ascii="宋体" w:hAnsi="宋体" w:eastAsia="宋体"/>
          <w:color w:val="000000"/>
          <w:sz w:val="24"/>
          <w:szCs w:val="24"/>
        </w:rPr>
        <w:t>4.4 未按以上要求进行密封和标注的比选申请书，采购人、采购代理机构将拒收或者在时间允许的范围内，要求修改完善后接收。</w:t>
      </w:r>
    </w:p>
    <w:p w14:paraId="13C0362E">
      <w:pPr>
        <w:spacing w:line="360" w:lineRule="auto"/>
        <w:jc w:val="both"/>
        <w:rPr>
          <w:rFonts w:ascii="宋体" w:hAnsi="宋体" w:eastAsia="宋体"/>
          <w:color w:val="000000"/>
          <w:sz w:val="24"/>
          <w:szCs w:val="24"/>
        </w:rPr>
      </w:pPr>
    </w:p>
    <w:p w14:paraId="35889074">
      <w:pPr>
        <w:rPr>
          <w:rFonts w:hint="eastAsia" w:ascii="宋体" w:hAnsi="宋体" w:eastAsia="宋体" w:cs="宋体"/>
          <w:b/>
          <w:bCs/>
          <w:color w:val="000000"/>
          <w:sz w:val="32"/>
          <w:szCs w:val="32"/>
        </w:rPr>
      </w:pPr>
      <w:r>
        <w:rPr>
          <w:rFonts w:hint="eastAsia" w:ascii="宋体" w:hAnsi="宋体" w:eastAsia="宋体" w:cs="宋体"/>
          <w:b/>
          <w:bCs/>
          <w:color w:val="000000"/>
          <w:sz w:val="32"/>
          <w:szCs w:val="32"/>
        </w:rPr>
        <w:br w:type="page"/>
      </w:r>
    </w:p>
    <w:p w14:paraId="7F9E6184">
      <w:pPr>
        <w:tabs>
          <w:tab w:val="left" w:pos="300"/>
        </w:tabs>
        <w:spacing w:line="360" w:lineRule="auto"/>
        <w:jc w:val="center"/>
        <w:outlineLvl w:val="0"/>
        <w:rPr>
          <w:rFonts w:hint="eastAsia" w:ascii="方正小标宋简体" w:hAnsi="方正小标宋简体" w:eastAsia="方正小标宋简体" w:cs="方正小标宋简体"/>
          <w:b/>
          <w:bCs/>
          <w:color w:val="000000"/>
          <w:sz w:val="36"/>
          <w:szCs w:val="36"/>
        </w:rPr>
      </w:pPr>
      <w:bookmarkStart w:id="5" w:name="_Toc6857"/>
      <w:r>
        <w:rPr>
          <w:rFonts w:hint="eastAsia" w:ascii="方正小标宋简体" w:hAnsi="方正小标宋简体" w:eastAsia="方正小标宋简体" w:cs="方正小标宋简体"/>
          <w:b/>
          <w:bCs/>
          <w:color w:val="000000"/>
          <w:sz w:val="36"/>
          <w:szCs w:val="36"/>
        </w:rPr>
        <w:t>第四章</w:t>
      </w:r>
      <w:r>
        <w:rPr>
          <w:rFonts w:hint="eastAsia" w:ascii="方正小标宋简体" w:hAnsi="方正小标宋简体" w:eastAsia="方正小标宋简体" w:cs="方正小标宋简体"/>
          <w:b/>
          <w:bCs/>
          <w:color w:val="000000"/>
          <w:sz w:val="36"/>
          <w:szCs w:val="36"/>
        </w:rPr>
        <w:tab/>
      </w:r>
      <w:r>
        <w:rPr>
          <w:rFonts w:hint="eastAsia" w:ascii="方正小标宋简体" w:hAnsi="方正小标宋简体" w:eastAsia="方正小标宋简体" w:cs="方正小标宋简体"/>
          <w:b/>
          <w:bCs/>
          <w:color w:val="000000"/>
          <w:sz w:val="36"/>
          <w:szCs w:val="36"/>
        </w:rPr>
        <w:t>比选申请书格式</w:t>
      </w:r>
      <w:bookmarkEnd w:id="5"/>
    </w:p>
    <w:p w14:paraId="2CA6ED8A">
      <w:pPr>
        <w:spacing w:after="0" w:line="360" w:lineRule="auto"/>
        <w:ind w:firstLine="480" w:firstLineChars="200"/>
        <w:jc w:val="both"/>
        <w:outlineLvl w:val="2"/>
        <w:rPr>
          <w:rFonts w:hint="eastAsia" w:ascii="宋体" w:hAnsi="宋体" w:eastAsia="宋体"/>
          <w:color w:val="000000"/>
          <w:sz w:val="24"/>
          <w:szCs w:val="24"/>
        </w:rPr>
      </w:pPr>
      <w:r>
        <w:rPr>
          <w:rFonts w:hint="eastAsia" w:ascii="宋体" w:hAnsi="宋体" w:eastAsia="宋体"/>
          <w:color w:val="000000"/>
          <w:sz w:val="24"/>
          <w:szCs w:val="24"/>
        </w:rPr>
        <w:t>4.1 采购代理机构在制作比选申请书时可参考本章所附格式，根据实际情况自主编制。</w:t>
      </w:r>
    </w:p>
    <w:p w14:paraId="7907F7B7">
      <w:pPr>
        <w:spacing w:after="0" w:line="360" w:lineRule="auto"/>
        <w:ind w:firstLine="480" w:firstLineChars="200"/>
        <w:jc w:val="both"/>
        <w:outlineLvl w:val="2"/>
        <w:rPr>
          <w:rFonts w:hint="eastAsia" w:ascii="宋体" w:hAnsi="宋体" w:eastAsia="宋体"/>
          <w:color w:val="000000"/>
          <w:sz w:val="24"/>
          <w:szCs w:val="24"/>
        </w:rPr>
      </w:pPr>
      <w:r>
        <w:rPr>
          <w:rFonts w:hint="eastAsia" w:ascii="宋体" w:hAnsi="宋体" w:eastAsia="宋体"/>
          <w:color w:val="000000"/>
          <w:sz w:val="24"/>
          <w:szCs w:val="24"/>
        </w:rPr>
        <w:t>4.2 本章所附格式大小只是范例，如填写不下，可另附页。</w:t>
      </w:r>
    </w:p>
    <w:p w14:paraId="346A4BF0">
      <w:pPr>
        <w:spacing w:after="0" w:line="360" w:lineRule="auto"/>
        <w:ind w:firstLine="480" w:firstLineChars="200"/>
        <w:jc w:val="both"/>
        <w:rPr>
          <w:rFonts w:hint="eastAsia" w:ascii="宋体" w:hAnsi="宋体" w:eastAsia="宋体"/>
          <w:color w:val="000000"/>
          <w:sz w:val="24"/>
          <w:szCs w:val="24"/>
        </w:rPr>
      </w:pPr>
    </w:p>
    <w:p w14:paraId="58987879">
      <w:pPr>
        <w:spacing w:line="320" w:lineRule="exact"/>
        <w:ind w:right="366"/>
        <w:jc w:val="right"/>
        <w:rPr>
          <w:rFonts w:ascii="宋体" w:hAnsi="宋体" w:eastAsia="宋体" w:cs="宋体"/>
          <w:b/>
          <w:bCs/>
          <w:color w:val="000000"/>
          <w:sz w:val="28"/>
          <w:szCs w:val="28"/>
        </w:rPr>
      </w:pPr>
    </w:p>
    <w:p w14:paraId="13A65E62">
      <w:pPr>
        <w:rPr>
          <w:rFonts w:ascii="宋体" w:hAnsi="宋体" w:eastAsia="宋体" w:cs="宋体"/>
          <w:b/>
          <w:bCs/>
          <w:color w:val="000000"/>
          <w:sz w:val="28"/>
          <w:szCs w:val="28"/>
        </w:rPr>
      </w:pPr>
      <w:r>
        <w:rPr>
          <w:rFonts w:ascii="宋体" w:hAnsi="宋体" w:eastAsia="宋体" w:cs="宋体"/>
          <w:b/>
          <w:bCs/>
          <w:color w:val="000000"/>
          <w:sz w:val="28"/>
          <w:szCs w:val="28"/>
        </w:rPr>
        <w:br w:type="page"/>
      </w:r>
    </w:p>
    <w:p w14:paraId="17F9387A">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格式1</w:t>
      </w:r>
      <w:r>
        <w:rPr>
          <w:rFonts w:hint="eastAsia" w:eastAsia="宋体" w:cs="宋体"/>
          <w:b/>
          <w:color w:val="000000"/>
          <w:sz w:val="24"/>
          <w:szCs w:val="24"/>
        </w:rPr>
        <w:t>比选</w:t>
      </w:r>
      <w:r>
        <w:rPr>
          <w:rFonts w:hint="eastAsia" w:ascii="宋体" w:hAnsi="宋体" w:eastAsia="宋体" w:cs="宋体"/>
          <w:b/>
          <w:color w:val="000000"/>
          <w:sz w:val="24"/>
          <w:szCs w:val="24"/>
        </w:rPr>
        <w:t>申请书封面（仅供参考）</w:t>
      </w:r>
    </w:p>
    <w:p w14:paraId="70C11C8C">
      <w:pPr>
        <w:spacing w:line="600" w:lineRule="auto"/>
        <w:jc w:val="right"/>
        <w:rPr>
          <w:rFonts w:hint="eastAsia" w:eastAsia="宋体" w:cs="宋体"/>
          <w:b/>
          <w:color w:val="000000"/>
          <w:sz w:val="36"/>
          <w:szCs w:val="36"/>
        </w:rPr>
      </w:pPr>
      <w:r>
        <w:rPr>
          <w:rFonts w:hint="eastAsia" w:eastAsia="宋体" w:cs="宋体"/>
          <w:b/>
          <w:color w:val="000000"/>
          <w:sz w:val="36"/>
          <w:szCs w:val="36"/>
        </w:rPr>
        <w:t>正本</w:t>
      </w:r>
    </w:p>
    <w:p w14:paraId="37007E79">
      <w:pPr>
        <w:jc w:val="center"/>
        <w:rPr>
          <w:rFonts w:hint="eastAsia" w:eastAsia="宋体" w:cs="宋体"/>
          <w:b/>
          <w:color w:val="000000"/>
          <w:sz w:val="72"/>
          <w:szCs w:val="72"/>
        </w:rPr>
      </w:pPr>
    </w:p>
    <w:p w14:paraId="7C76934D">
      <w:pPr>
        <w:jc w:val="center"/>
        <w:rPr>
          <w:rFonts w:hint="eastAsia" w:eastAsia="宋体" w:cs="宋体"/>
          <w:b/>
          <w:color w:val="000000"/>
          <w:sz w:val="60"/>
          <w:szCs w:val="60"/>
        </w:rPr>
      </w:pPr>
      <w:r>
        <w:rPr>
          <w:rFonts w:hint="eastAsia" w:eastAsia="宋体" w:cs="宋体"/>
          <w:b/>
          <w:color w:val="000000"/>
          <w:sz w:val="48"/>
          <w:szCs w:val="48"/>
          <w:lang w:eastAsia="zh-CN"/>
        </w:rPr>
        <w:t>四川省版权事务中心（四川省出版物评审中心）</w:t>
      </w:r>
      <w:r>
        <w:rPr>
          <w:rFonts w:hint="eastAsia" w:eastAsia="宋体" w:cs="宋体"/>
          <w:b/>
          <w:color w:val="000000"/>
          <w:sz w:val="48"/>
          <w:szCs w:val="48"/>
        </w:rPr>
        <w:t>2026—2028年度招标代理服务机构采购项目</w:t>
      </w:r>
    </w:p>
    <w:p w14:paraId="36890E2B">
      <w:pPr>
        <w:spacing w:line="360" w:lineRule="auto"/>
        <w:jc w:val="center"/>
        <w:rPr>
          <w:rFonts w:hint="eastAsia" w:ascii="宋体" w:hAnsi="宋体" w:eastAsia="宋体" w:cs="宋体"/>
          <w:b/>
          <w:color w:val="000000"/>
          <w:sz w:val="24"/>
          <w:szCs w:val="24"/>
        </w:rPr>
      </w:pPr>
    </w:p>
    <w:p w14:paraId="7068DEB5">
      <w:pPr>
        <w:spacing w:line="360" w:lineRule="auto"/>
        <w:rPr>
          <w:rFonts w:hint="eastAsia" w:ascii="宋体" w:hAnsi="宋体" w:eastAsia="宋体" w:cs="宋体"/>
          <w:b/>
          <w:color w:val="000000"/>
          <w:sz w:val="24"/>
          <w:szCs w:val="24"/>
        </w:rPr>
      </w:pPr>
    </w:p>
    <w:p w14:paraId="625E008C">
      <w:pPr>
        <w:jc w:val="center"/>
        <w:rPr>
          <w:rFonts w:hint="eastAsia" w:ascii="宋体" w:hAnsi="宋体" w:eastAsia="宋体" w:cs="宋体"/>
          <w:b/>
          <w:color w:val="000000"/>
          <w:sz w:val="56"/>
          <w:szCs w:val="56"/>
        </w:rPr>
      </w:pPr>
      <w:r>
        <w:rPr>
          <w:rFonts w:hint="eastAsia" w:eastAsia="宋体" w:cs="宋体"/>
          <w:b/>
          <w:color w:val="000000"/>
          <w:sz w:val="56"/>
          <w:szCs w:val="56"/>
        </w:rPr>
        <w:t>比选</w:t>
      </w:r>
      <w:r>
        <w:rPr>
          <w:rFonts w:hint="eastAsia" w:ascii="宋体" w:hAnsi="宋体" w:eastAsia="宋体" w:cs="宋体"/>
          <w:b/>
          <w:color w:val="000000"/>
          <w:sz w:val="56"/>
          <w:szCs w:val="56"/>
        </w:rPr>
        <w:t>申请书</w:t>
      </w:r>
    </w:p>
    <w:p w14:paraId="1C16A4BD">
      <w:pPr>
        <w:spacing w:line="360" w:lineRule="auto"/>
        <w:jc w:val="center"/>
        <w:rPr>
          <w:rFonts w:ascii="宋体" w:hAnsi="宋体" w:eastAsia="宋体" w:cs="宋体"/>
          <w:b/>
          <w:color w:val="000000"/>
          <w:sz w:val="36"/>
          <w:szCs w:val="36"/>
        </w:rPr>
      </w:pPr>
    </w:p>
    <w:p w14:paraId="7529B96C">
      <w:pPr>
        <w:spacing w:line="360" w:lineRule="auto"/>
        <w:rPr>
          <w:rFonts w:hint="eastAsia" w:ascii="宋体" w:hAnsi="宋体" w:eastAsia="宋体" w:cs="宋体"/>
          <w:b/>
          <w:color w:val="000000"/>
          <w:sz w:val="24"/>
          <w:szCs w:val="24"/>
        </w:rPr>
      </w:pPr>
    </w:p>
    <w:p w14:paraId="27F949F3">
      <w:pPr>
        <w:spacing w:line="360" w:lineRule="auto"/>
        <w:rPr>
          <w:rFonts w:hint="eastAsia" w:ascii="宋体" w:hAnsi="宋体" w:eastAsia="宋体" w:cs="宋体"/>
          <w:b/>
          <w:color w:val="000000"/>
          <w:sz w:val="28"/>
          <w:szCs w:val="28"/>
        </w:rPr>
      </w:pPr>
    </w:p>
    <w:p w14:paraId="0BB88472">
      <w:pPr>
        <w:spacing w:line="360" w:lineRule="auto"/>
        <w:ind w:firstLine="1546" w:firstLineChars="550"/>
        <w:rPr>
          <w:rFonts w:hint="eastAsia" w:ascii="宋体" w:hAnsi="宋体" w:eastAsia="宋体" w:cs="宋体"/>
          <w:b/>
          <w:color w:val="000000"/>
          <w:sz w:val="28"/>
          <w:szCs w:val="28"/>
        </w:rPr>
      </w:pPr>
      <w:r>
        <w:rPr>
          <w:rFonts w:hint="eastAsia" w:ascii="宋体" w:hAnsi="宋体" w:eastAsia="宋体" w:cs="宋体"/>
          <w:b/>
          <w:color w:val="000000"/>
          <w:sz w:val="28"/>
          <w:szCs w:val="28"/>
        </w:rPr>
        <w:t>代理机构名称：    (全称并加盖公章)</w:t>
      </w:r>
    </w:p>
    <w:p w14:paraId="4BA37751">
      <w:pPr>
        <w:spacing w:line="360" w:lineRule="auto"/>
        <w:ind w:firstLine="1546" w:firstLineChars="550"/>
        <w:rPr>
          <w:rFonts w:hint="eastAsia" w:ascii="宋体" w:hAnsi="宋体" w:eastAsia="宋体" w:cs="宋体"/>
          <w:b/>
          <w:color w:val="000000"/>
          <w:sz w:val="28"/>
          <w:szCs w:val="28"/>
        </w:rPr>
      </w:pPr>
      <w:r>
        <w:rPr>
          <w:rFonts w:hint="eastAsia" w:ascii="宋体" w:hAnsi="宋体" w:eastAsia="宋体" w:cs="宋体"/>
          <w:b/>
          <w:color w:val="000000"/>
          <w:sz w:val="28"/>
          <w:szCs w:val="28"/>
        </w:rPr>
        <w:t>联系人：</w:t>
      </w:r>
    </w:p>
    <w:p w14:paraId="05F98DAF">
      <w:pPr>
        <w:spacing w:line="360" w:lineRule="auto"/>
        <w:ind w:firstLine="1546" w:firstLineChars="550"/>
        <w:rPr>
          <w:rFonts w:hint="eastAsia" w:ascii="宋体" w:hAnsi="宋体" w:eastAsia="宋体" w:cs="宋体"/>
          <w:b/>
          <w:color w:val="000000"/>
          <w:sz w:val="28"/>
          <w:szCs w:val="28"/>
        </w:rPr>
      </w:pPr>
      <w:r>
        <w:rPr>
          <w:rFonts w:hint="eastAsia" w:ascii="宋体" w:hAnsi="宋体" w:eastAsia="宋体" w:cs="宋体"/>
          <w:b/>
          <w:color w:val="000000"/>
          <w:sz w:val="28"/>
          <w:szCs w:val="28"/>
        </w:rPr>
        <w:t>联系电话：</w:t>
      </w:r>
    </w:p>
    <w:p w14:paraId="1152B0CB">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8"/>
          <w:szCs w:val="28"/>
        </w:rPr>
        <w:t>年  月  日</w:t>
      </w:r>
      <w:r>
        <w:rPr>
          <w:rFonts w:hint="eastAsia" w:ascii="宋体" w:hAnsi="宋体" w:eastAsia="宋体" w:cs="宋体"/>
          <w:b/>
          <w:color w:val="000000"/>
          <w:szCs w:val="28"/>
        </w:rPr>
        <w:br w:type="page"/>
      </w:r>
      <w:r>
        <w:rPr>
          <w:rFonts w:hint="eastAsia" w:ascii="宋体" w:hAnsi="宋体" w:eastAsia="宋体" w:cs="宋体"/>
          <w:b/>
          <w:color w:val="000000"/>
          <w:sz w:val="24"/>
          <w:szCs w:val="24"/>
        </w:rPr>
        <w:t>格式2法定代表人授权书</w:t>
      </w:r>
    </w:p>
    <w:p w14:paraId="3D173065">
      <w:pPr>
        <w:spacing w:line="360" w:lineRule="auto"/>
        <w:rPr>
          <w:rFonts w:hint="eastAsia" w:ascii="宋体" w:hAnsi="宋体" w:eastAsia="宋体" w:cs="宋体"/>
          <w:b/>
          <w:color w:val="000000"/>
          <w:sz w:val="24"/>
          <w:szCs w:val="24"/>
        </w:rPr>
      </w:pPr>
    </w:p>
    <w:p w14:paraId="28E21A0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本授权委托书声明：我</w:t>
      </w:r>
      <w:r>
        <w:rPr>
          <w:rFonts w:hint="eastAsia" w:ascii="宋体" w:hAnsi="宋体" w:eastAsia="宋体" w:cs="宋体"/>
          <w:color w:val="000000"/>
          <w:sz w:val="24"/>
          <w:szCs w:val="24"/>
          <w:u w:val="single"/>
        </w:rPr>
        <w:t xml:space="preserve">         （姓名）</w:t>
      </w:r>
      <w:r>
        <w:rPr>
          <w:rFonts w:hint="eastAsia" w:ascii="宋体" w:hAnsi="宋体" w:eastAsia="宋体" w:cs="宋体"/>
          <w:color w:val="000000"/>
          <w:sz w:val="24"/>
          <w:szCs w:val="24"/>
        </w:rPr>
        <w:t>系</w:t>
      </w:r>
      <w:r>
        <w:rPr>
          <w:rFonts w:hint="eastAsia" w:ascii="宋体" w:hAnsi="宋体" w:eastAsia="宋体" w:cs="宋体"/>
          <w:color w:val="000000"/>
          <w:sz w:val="24"/>
          <w:szCs w:val="24"/>
          <w:u w:val="single"/>
        </w:rPr>
        <w:t xml:space="preserve">          （公司名称）</w:t>
      </w:r>
      <w:r>
        <w:rPr>
          <w:rFonts w:hint="eastAsia" w:ascii="宋体" w:hAnsi="宋体" w:eastAsia="宋体" w:cs="宋体"/>
          <w:color w:val="000000"/>
          <w:sz w:val="24"/>
          <w:szCs w:val="24"/>
        </w:rPr>
        <w:t>的法定代表人，现授权</w:t>
      </w:r>
      <w:r>
        <w:rPr>
          <w:rFonts w:hint="eastAsia" w:ascii="宋体" w:hAnsi="宋体" w:eastAsia="宋体" w:cs="宋体"/>
          <w:color w:val="000000"/>
          <w:sz w:val="24"/>
          <w:szCs w:val="24"/>
          <w:u w:val="single"/>
        </w:rPr>
        <w:t xml:space="preserve">      （姓名）</w:t>
      </w:r>
      <w:r>
        <w:rPr>
          <w:rFonts w:hint="eastAsia" w:ascii="宋体" w:hAnsi="宋体" w:eastAsia="宋体" w:cs="宋体"/>
          <w:color w:val="000000"/>
          <w:sz w:val="24"/>
          <w:szCs w:val="24"/>
        </w:rPr>
        <w:t xml:space="preserve">为我公司(机构)委托代理人，以本公司(机构)的名义参加“  </w:t>
      </w:r>
      <w:r>
        <w:rPr>
          <w:rFonts w:hint="eastAsia" w:ascii="宋体" w:hAnsi="宋体" w:eastAsia="宋体" w:cs="宋体"/>
          <w:color w:val="000000"/>
          <w:sz w:val="24"/>
          <w:szCs w:val="24"/>
          <w:u w:val="single"/>
        </w:rPr>
        <w:t xml:space="preserve">         项目</w:t>
      </w:r>
      <w:r>
        <w:rPr>
          <w:rFonts w:hint="eastAsia" w:ascii="宋体" w:hAnsi="宋体" w:eastAsia="宋体" w:cs="宋体"/>
          <w:color w:val="000000"/>
          <w:sz w:val="24"/>
          <w:szCs w:val="24"/>
        </w:rPr>
        <w:t>”（项目名称）招标代理机构</w:t>
      </w:r>
      <w:r>
        <w:rPr>
          <w:rFonts w:hint="eastAsia" w:eastAsia="宋体" w:cs="宋体"/>
          <w:color w:val="000000"/>
          <w:sz w:val="24"/>
          <w:szCs w:val="24"/>
        </w:rPr>
        <w:t>比选</w:t>
      </w:r>
      <w:r>
        <w:rPr>
          <w:rFonts w:hint="eastAsia" w:ascii="宋体" w:hAnsi="宋体" w:eastAsia="宋体" w:cs="宋体"/>
          <w:color w:val="000000"/>
          <w:sz w:val="24"/>
          <w:szCs w:val="24"/>
        </w:rPr>
        <w:t>活动。委托代理人在招标代理机构</w:t>
      </w:r>
      <w:r>
        <w:rPr>
          <w:rFonts w:hint="eastAsia" w:eastAsia="宋体" w:cs="宋体"/>
          <w:color w:val="000000"/>
          <w:sz w:val="24"/>
          <w:szCs w:val="24"/>
        </w:rPr>
        <w:t>比选</w:t>
      </w:r>
      <w:r>
        <w:rPr>
          <w:rFonts w:hint="eastAsia" w:ascii="宋体" w:hAnsi="宋体" w:eastAsia="宋体" w:cs="宋体"/>
          <w:color w:val="000000"/>
          <w:sz w:val="24"/>
          <w:szCs w:val="24"/>
        </w:rPr>
        <w:t>活动和委托代理合同谈判过程中所签署的一切文件和处理与之有关的一切事务，我及我的公司均予以承认并全部承担其产生的所有权利和义务。</w:t>
      </w:r>
    </w:p>
    <w:p w14:paraId="1B06BC43">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委托代理人无转委托权。特此委托。</w:t>
      </w:r>
    </w:p>
    <w:p w14:paraId="60114729">
      <w:pPr>
        <w:spacing w:line="360" w:lineRule="auto"/>
        <w:rPr>
          <w:rFonts w:hint="eastAsia" w:ascii="宋体" w:hAnsi="宋体" w:eastAsia="宋体" w:cs="宋体"/>
          <w:color w:val="000000"/>
          <w:sz w:val="24"/>
          <w:szCs w:val="24"/>
        </w:rPr>
      </w:pPr>
    </w:p>
    <w:p w14:paraId="3828E260">
      <w:pPr>
        <w:spacing w:line="360" w:lineRule="auto"/>
        <w:rPr>
          <w:rFonts w:hint="eastAsia" w:ascii="宋体" w:hAnsi="宋体" w:eastAsia="宋体" w:cs="宋体"/>
          <w:color w:val="000000"/>
          <w:sz w:val="24"/>
          <w:szCs w:val="24"/>
        </w:rPr>
      </w:pPr>
    </w:p>
    <w:p w14:paraId="202A6580">
      <w:pPr>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性别：</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年龄：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职务：</w:t>
      </w:r>
      <w:r>
        <w:rPr>
          <w:rFonts w:hint="eastAsia" w:ascii="宋体" w:hAnsi="宋体" w:eastAsia="宋体" w:cs="宋体"/>
          <w:color w:val="000000"/>
          <w:sz w:val="24"/>
          <w:szCs w:val="24"/>
          <w:u w:val="single"/>
        </w:rPr>
        <w:t xml:space="preserve">         </w:t>
      </w:r>
    </w:p>
    <w:p w14:paraId="0832A55F">
      <w:pPr>
        <w:spacing w:line="360" w:lineRule="auto"/>
        <w:rPr>
          <w:rFonts w:hint="eastAsia" w:ascii="宋体" w:hAnsi="宋体" w:eastAsia="宋体" w:cs="宋体"/>
          <w:color w:val="000000"/>
          <w:sz w:val="24"/>
          <w:szCs w:val="24"/>
        </w:rPr>
      </w:pPr>
    </w:p>
    <w:p w14:paraId="303C198E">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法定代表人（签字）：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2A301CD5">
      <w:pPr>
        <w:spacing w:line="360" w:lineRule="auto"/>
        <w:rPr>
          <w:rFonts w:hint="eastAsia" w:ascii="宋体" w:hAnsi="宋体" w:eastAsia="宋体" w:cs="宋体"/>
          <w:color w:val="000000"/>
          <w:sz w:val="24"/>
          <w:szCs w:val="24"/>
        </w:rPr>
      </w:pPr>
    </w:p>
    <w:p w14:paraId="3415670D">
      <w:pPr>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委托代理人（签字）：</w:t>
      </w:r>
      <w:r>
        <w:rPr>
          <w:rFonts w:hint="eastAsia" w:ascii="宋体" w:hAnsi="宋体" w:eastAsia="宋体" w:cs="宋体"/>
          <w:color w:val="000000"/>
          <w:sz w:val="24"/>
          <w:szCs w:val="24"/>
          <w:u w:val="single"/>
        </w:rPr>
        <w:t xml:space="preserve">                </w:t>
      </w:r>
    </w:p>
    <w:p w14:paraId="21596E63">
      <w:pPr>
        <w:spacing w:line="360" w:lineRule="auto"/>
        <w:rPr>
          <w:rFonts w:hint="eastAsia" w:ascii="宋体" w:hAnsi="宋体" w:eastAsia="宋体" w:cs="宋体"/>
          <w:color w:val="000000"/>
          <w:sz w:val="24"/>
          <w:szCs w:val="24"/>
        </w:rPr>
      </w:pPr>
    </w:p>
    <w:p w14:paraId="31786FBB">
      <w:pPr>
        <w:spacing w:line="360" w:lineRule="auto"/>
        <w:ind w:firstLine="3480" w:firstLineChars="1450"/>
        <w:rPr>
          <w:rFonts w:hint="eastAsia" w:ascii="宋体" w:hAnsi="宋体" w:eastAsia="宋体" w:cs="宋体"/>
          <w:color w:val="000000"/>
          <w:sz w:val="24"/>
          <w:szCs w:val="24"/>
          <w:u w:val="single"/>
        </w:rPr>
      </w:pPr>
      <w:r>
        <w:rPr>
          <w:rFonts w:hint="eastAsia" w:ascii="宋体" w:hAnsi="宋体" w:eastAsia="宋体" w:cs="宋体"/>
          <w:color w:val="000000"/>
          <w:sz w:val="24"/>
          <w:szCs w:val="24"/>
        </w:rPr>
        <w:t>招标代理机构：</w:t>
      </w:r>
      <w:r>
        <w:rPr>
          <w:rFonts w:hint="eastAsia" w:ascii="宋体" w:hAnsi="宋体" w:eastAsia="宋体" w:cs="宋体"/>
          <w:color w:val="000000"/>
          <w:sz w:val="24"/>
          <w:szCs w:val="24"/>
          <w:u w:val="single"/>
        </w:rPr>
        <w:t xml:space="preserve">                    </w:t>
      </w:r>
    </w:p>
    <w:p w14:paraId="79C7F418">
      <w:pPr>
        <w:spacing w:line="360" w:lineRule="auto"/>
        <w:ind w:firstLine="4440" w:firstLineChars="1850"/>
        <w:rPr>
          <w:rFonts w:hint="eastAsia" w:ascii="宋体" w:hAnsi="宋体" w:eastAsia="宋体" w:cs="宋体"/>
          <w:color w:val="000000"/>
          <w:sz w:val="24"/>
          <w:szCs w:val="24"/>
        </w:rPr>
      </w:pPr>
      <w:r>
        <w:rPr>
          <w:rFonts w:hint="eastAsia" w:ascii="宋体" w:hAnsi="宋体" w:eastAsia="宋体" w:cs="宋体"/>
          <w:color w:val="000000"/>
          <w:sz w:val="24"/>
          <w:szCs w:val="24"/>
        </w:rPr>
        <w:t>日    期：    年   月  日</w:t>
      </w:r>
    </w:p>
    <w:p w14:paraId="616470E0">
      <w:pPr>
        <w:spacing w:line="360" w:lineRule="auto"/>
        <w:rPr>
          <w:rFonts w:hint="eastAsia" w:ascii="宋体" w:hAnsi="宋体" w:eastAsia="宋体" w:cs="宋体"/>
          <w:color w:val="000000"/>
          <w:sz w:val="24"/>
          <w:szCs w:val="24"/>
        </w:rPr>
      </w:pPr>
    </w:p>
    <w:p w14:paraId="5E49DBE3">
      <w:pPr>
        <w:spacing w:line="360" w:lineRule="auto"/>
        <w:rPr>
          <w:rFonts w:hint="eastAsia" w:ascii="宋体" w:hAnsi="宋体" w:eastAsia="宋体" w:cs="宋体"/>
          <w:color w:val="000000"/>
          <w:sz w:val="24"/>
          <w:szCs w:val="24"/>
        </w:rPr>
      </w:pPr>
    </w:p>
    <w:p w14:paraId="28935BC0">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附：法定代表人及委托代理人的身份证（双面）复印件。</w:t>
      </w:r>
    </w:p>
    <w:p w14:paraId="4D57BB1D">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br w:type="page"/>
      </w:r>
      <w:r>
        <w:rPr>
          <w:rFonts w:hint="eastAsia" w:ascii="宋体" w:hAnsi="宋体" w:eastAsia="宋体" w:cs="宋体"/>
          <w:b/>
          <w:color w:val="000000"/>
          <w:sz w:val="24"/>
          <w:szCs w:val="24"/>
        </w:rPr>
        <w:t>格式3招标代理申请</w:t>
      </w:r>
      <w:r>
        <w:rPr>
          <w:rFonts w:hint="eastAsia" w:hAnsi="宋体" w:eastAsia="宋体" w:cs="宋体"/>
          <w:b/>
          <w:color w:val="000000"/>
          <w:sz w:val="24"/>
          <w:szCs w:val="24"/>
        </w:rPr>
        <w:t>书</w:t>
      </w:r>
    </w:p>
    <w:p w14:paraId="4595CA0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一、我公司愿意参加“</w:t>
      </w:r>
      <w:r>
        <w:rPr>
          <w:rFonts w:hint="eastAsia" w:ascii="宋体" w:hAnsi="宋体" w:eastAsia="宋体" w:cs="宋体"/>
          <w:color w:val="000000"/>
          <w:sz w:val="24"/>
          <w:szCs w:val="24"/>
          <w:u w:val="single"/>
        </w:rPr>
        <w:t xml:space="preserve">         项目</w:t>
      </w:r>
      <w:r>
        <w:rPr>
          <w:rFonts w:hint="eastAsia" w:ascii="宋体" w:hAnsi="宋体" w:eastAsia="宋体" w:cs="宋体"/>
          <w:color w:val="000000"/>
          <w:sz w:val="24"/>
          <w:szCs w:val="24"/>
        </w:rPr>
        <w:t>”（项目名称）招标代理机构</w:t>
      </w:r>
      <w:r>
        <w:rPr>
          <w:rFonts w:hint="eastAsia" w:eastAsia="宋体" w:cs="宋体"/>
          <w:color w:val="000000"/>
          <w:sz w:val="24"/>
          <w:szCs w:val="24"/>
        </w:rPr>
        <w:t>比选</w:t>
      </w:r>
      <w:r>
        <w:rPr>
          <w:rFonts w:hint="eastAsia" w:ascii="宋体" w:hAnsi="宋体" w:eastAsia="宋体" w:cs="宋体"/>
          <w:color w:val="000000"/>
          <w:sz w:val="24"/>
          <w:szCs w:val="24"/>
        </w:rPr>
        <w:t>。作为</w:t>
      </w:r>
      <w:r>
        <w:rPr>
          <w:rFonts w:hint="eastAsia" w:ascii="宋体" w:hAnsi="宋体" w:eastAsia="宋体" w:cs="宋体"/>
          <w:color w:val="000000"/>
          <w:sz w:val="24"/>
          <w:szCs w:val="24"/>
          <w:u w:val="single"/>
        </w:rPr>
        <w:t xml:space="preserve">    （公司名称） </w:t>
      </w:r>
      <w:r>
        <w:rPr>
          <w:rFonts w:hint="eastAsia" w:ascii="宋体" w:hAnsi="宋体" w:eastAsia="宋体" w:cs="宋体"/>
          <w:color w:val="000000"/>
          <w:sz w:val="24"/>
          <w:szCs w:val="24"/>
        </w:rPr>
        <w:t>合法行使其职责的代表，在审查和完全理解了所提供的所有</w:t>
      </w:r>
      <w:r>
        <w:rPr>
          <w:rFonts w:hint="eastAsia" w:eastAsia="宋体" w:cs="宋体"/>
          <w:color w:val="000000"/>
          <w:sz w:val="24"/>
          <w:szCs w:val="24"/>
        </w:rPr>
        <w:t>比选</w:t>
      </w:r>
      <w:r>
        <w:rPr>
          <w:rFonts w:hint="eastAsia" w:ascii="宋体" w:hAnsi="宋体" w:eastAsia="宋体" w:cs="宋体"/>
          <w:color w:val="000000"/>
          <w:sz w:val="24"/>
          <w:szCs w:val="24"/>
        </w:rPr>
        <w:t>文件后以下签字人在此作为招标代理机构的授权代表为获得</w:t>
      </w:r>
      <w:r>
        <w:rPr>
          <w:rFonts w:hint="eastAsia" w:ascii="宋体" w:hAnsi="宋体" w:eastAsia="宋体" w:cs="宋体"/>
          <w:color w:val="000000"/>
          <w:sz w:val="24"/>
          <w:szCs w:val="24"/>
          <w:u w:val="single"/>
        </w:rPr>
        <w:t xml:space="preserve">       （项目名称）</w:t>
      </w:r>
      <w:r>
        <w:rPr>
          <w:rFonts w:hint="eastAsia" w:ascii="宋体" w:hAnsi="宋体" w:eastAsia="宋体" w:cs="宋体"/>
          <w:color w:val="000000"/>
          <w:sz w:val="24"/>
          <w:szCs w:val="24"/>
        </w:rPr>
        <w:t>委托招标代理合同参加你们组织的招标代理机构</w:t>
      </w:r>
      <w:r>
        <w:rPr>
          <w:rFonts w:hint="eastAsia" w:eastAsia="宋体" w:cs="宋体"/>
          <w:color w:val="000000"/>
          <w:sz w:val="24"/>
          <w:szCs w:val="24"/>
        </w:rPr>
        <w:t>比选</w:t>
      </w:r>
      <w:r>
        <w:rPr>
          <w:rFonts w:hint="eastAsia" w:ascii="宋体" w:hAnsi="宋体" w:eastAsia="宋体" w:cs="宋体"/>
          <w:color w:val="000000"/>
          <w:sz w:val="24"/>
          <w:szCs w:val="24"/>
        </w:rPr>
        <w:t>。</w:t>
      </w:r>
    </w:p>
    <w:p w14:paraId="2408267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二、我公司对提交的所有</w:t>
      </w:r>
      <w:r>
        <w:rPr>
          <w:rFonts w:hint="eastAsia" w:eastAsia="宋体" w:cs="宋体"/>
          <w:color w:val="000000"/>
          <w:sz w:val="24"/>
          <w:szCs w:val="24"/>
        </w:rPr>
        <w:t>比选</w:t>
      </w:r>
      <w:r>
        <w:rPr>
          <w:rFonts w:hint="eastAsia" w:ascii="宋体" w:hAnsi="宋体" w:eastAsia="宋体" w:cs="宋体"/>
          <w:color w:val="000000"/>
          <w:sz w:val="24"/>
          <w:szCs w:val="24"/>
        </w:rPr>
        <w:t>申请文件负责。你方或授权代表在此被授权可对我公司进行查询或调查，以证实有关本申请提交的文件和资料的真实性。</w:t>
      </w:r>
    </w:p>
    <w:p w14:paraId="4AD4AED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三、我公司完全理解</w:t>
      </w:r>
      <w:r>
        <w:rPr>
          <w:rFonts w:hint="eastAsia" w:eastAsia="宋体" w:cs="宋体"/>
          <w:color w:val="000000"/>
          <w:sz w:val="24"/>
          <w:szCs w:val="24"/>
        </w:rPr>
        <w:t>比选</w:t>
      </w:r>
      <w:r>
        <w:rPr>
          <w:rFonts w:hint="eastAsia" w:ascii="宋体" w:hAnsi="宋体" w:eastAsia="宋体" w:cs="宋体"/>
          <w:color w:val="000000"/>
          <w:sz w:val="24"/>
          <w:szCs w:val="24"/>
        </w:rPr>
        <w:t>人因法律和政策原因取消</w:t>
      </w:r>
      <w:r>
        <w:rPr>
          <w:rFonts w:hint="eastAsia" w:eastAsia="宋体" w:cs="宋体"/>
          <w:color w:val="000000"/>
          <w:sz w:val="24"/>
          <w:szCs w:val="24"/>
        </w:rPr>
        <w:t>比选</w:t>
      </w:r>
      <w:r>
        <w:rPr>
          <w:rFonts w:hint="eastAsia" w:ascii="宋体" w:hAnsi="宋体" w:eastAsia="宋体" w:cs="宋体"/>
          <w:color w:val="000000"/>
          <w:sz w:val="24"/>
          <w:szCs w:val="24"/>
        </w:rPr>
        <w:t>以及拒绝所有的</w:t>
      </w:r>
      <w:r>
        <w:rPr>
          <w:rFonts w:hint="eastAsia" w:eastAsia="宋体" w:cs="宋体"/>
          <w:color w:val="000000"/>
          <w:sz w:val="24"/>
          <w:szCs w:val="24"/>
        </w:rPr>
        <w:t>比选</w:t>
      </w:r>
      <w:r>
        <w:rPr>
          <w:rFonts w:hint="eastAsia" w:ascii="宋体" w:hAnsi="宋体" w:eastAsia="宋体" w:cs="宋体"/>
          <w:color w:val="000000"/>
          <w:sz w:val="24"/>
          <w:szCs w:val="24"/>
        </w:rPr>
        <w:t>申请文件，并对此类任何行动不承担任何负责。</w:t>
      </w:r>
    </w:p>
    <w:p w14:paraId="012C2BC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四、由于整个</w:t>
      </w:r>
      <w:r>
        <w:rPr>
          <w:rFonts w:hint="eastAsia" w:eastAsia="宋体" w:cs="宋体"/>
          <w:color w:val="000000"/>
          <w:sz w:val="24"/>
          <w:szCs w:val="24"/>
        </w:rPr>
        <w:t>比选</w:t>
      </w:r>
      <w:r>
        <w:rPr>
          <w:rFonts w:hint="eastAsia" w:ascii="宋体" w:hAnsi="宋体" w:eastAsia="宋体" w:cs="宋体"/>
          <w:color w:val="000000"/>
          <w:sz w:val="24"/>
          <w:szCs w:val="24"/>
        </w:rPr>
        <w:t>是事后备案，我公司也完全理解可能因某种正当原因而改变</w:t>
      </w:r>
      <w:r>
        <w:rPr>
          <w:rFonts w:hint="eastAsia" w:eastAsia="宋体" w:cs="宋体"/>
          <w:color w:val="000000"/>
          <w:sz w:val="24"/>
          <w:szCs w:val="24"/>
        </w:rPr>
        <w:t>比选</w:t>
      </w:r>
      <w:r>
        <w:rPr>
          <w:rFonts w:hint="eastAsia" w:ascii="宋体" w:hAnsi="宋体" w:eastAsia="宋体" w:cs="宋体"/>
          <w:color w:val="000000"/>
          <w:sz w:val="24"/>
          <w:szCs w:val="24"/>
        </w:rPr>
        <w:t>结果(即使已签字合同)或重新</w:t>
      </w:r>
      <w:r>
        <w:rPr>
          <w:rFonts w:hint="eastAsia" w:eastAsia="宋体" w:cs="宋体"/>
          <w:color w:val="000000"/>
          <w:sz w:val="24"/>
          <w:szCs w:val="24"/>
        </w:rPr>
        <w:t>比选</w:t>
      </w:r>
      <w:r>
        <w:rPr>
          <w:rFonts w:hint="eastAsia" w:ascii="宋体" w:hAnsi="宋体" w:eastAsia="宋体" w:cs="宋体"/>
          <w:color w:val="000000"/>
          <w:sz w:val="24"/>
          <w:szCs w:val="24"/>
        </w:rPr>
        <w:t>并不承担任何责任。</w:t>
      </w:r>
    </w:p>
    <w:p w14:paraId="325D33E0">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五、参选单位及其法定代表人、主要负责人无行贿犯罪记录。</w:t>
      </w:r>
    </w:p>
    <w:p w14:paraId="5387AD0B">
      <w:pPr>
        <w:spacing w:line="360" w:lineRule="auto"/>
        <w:rPr>
          <w:rFonts w:hint="eastAsia" w:ascii="宋体" w:hAnsi="宋体" w:eastAsia="宋体" w:cs="宋体"/>
          <w:b/>
          <w:color w:val="000000"/>
          <w:sz w:val="24"/>
          <w:szCs w:val="24"/>
        </w:rPr>
      </w:pPr>
    </w:p>
    <w:p w14:paraId="1186628C">
      <w:pPr>
        <w:spacing w:line="360" w:lineRule="auto"/>
        <w:ind w:firstLine="480" w:firstLineChars="200"/>
        <w:rPr>
          <w:rFonts w:hint="eastAsia" w:ascii="宋体" w:hAnsi="宋体" w:eastAsia="宋体" w:cs="宋体"/>
          <w:color w:val="000000"/>
          <w:sz w:val="24"/>
          <w:szCs w:val="24"/>
          <w:lang w:val="zh-TW" w:eastAsia="zh-TW"/>
        </w:rPr>
      </w:pPr>
      <w:r>
        <w:rPr>
          <w:rFonts w:hint="eastAsia" w:ascii="宋体" w:hAnsi="宋体" w:eastAsia="宋体" w:cs="宋体"/>
          <w:color w:val="000000"/>
          <w:sz w:val="24"/>
          <w:szCs w:val="24"/>
          <w:lang w:val="zh-TW" w:eastAsia="zh-TW"/>
        </w:rPr>
        <w:t>招标代理机构：</w:t>
      </w:r>
    </w:p>
    <w:p w14:paraId="558A4977">
      <w:pPr>
        <w:spacing w:line="360" w:lineRule="auto"/>
        <w:ind w:firstLine="480" w:firstLineChars="200"/>
        <w:rPr>
          <w:rFonts w:hint="eastAsia" w:ascii="宋体" w:hAnsi="宋体" w:eastAsia="宋体" w:cs="宋体"/>
          <w:color w:val="000000"/>
          <w:sz w:val="24"/>
          <w:szCs w:val="24"/>
          <w:lang w:val="zh-TW" w:eastAsia="zh-TW"/>
        </w:rPr>
      </w:pPr>
      <w:r>
        <w:rPr>
          <w:rFonts w:hint="eastAsia" w:ascii="宋体" w:hAnsi="宋体" w:eastAsia="宋体" w:cs="宋体"/>
          <w:color w:val="000000"/>
          <w:sz w:val="24"/>
          <w:szCs w:val="24"/>
          <w:lang w:val="zh-TW" w:eastAsia="zh-TW"/>
        </w:rPr>
        <w:t xml:space="preserve">法定代表人或委托代理人：              </w:t>
      </w:r>
    </w:p>
    <w:p w14:paraId="77A706EB">
      <w:pPr>
        <w:spacing w:line="360" w:lineRule="auto"/>
        <w:ind w:firstLine="480" w:firstLineChars="200"/>
        <w:rPr>
          <w:rFonts w:hint="eastAsia" w:ascii="宋体" w:hAnsi="宋体" w:eastAsia="宋体" w:cs="宋体"/>
          <w:color w:val="000000"/>
          <w:sz w:val="24"/>
          <w:szCs w:val="24"/>
          <w:lang w:val="zh-TW" w:eastAsia="zh-TW"/>
        </w:rPr>
      </w:pPr>
      <w:r>
        <w:rPr>
          <w:rFonts w:hint="eastAsia" w:ascii="宋体" w:hAnsi="宋体" w:eastAsia="宋体" w:cs="宋体"/>
          <w:color w:val="000000"/>
          <w:sz w:val="24"/>
          <w:szCs w:val="24"/>
          <w:lang w:val="zh-TW" w:eastAsia="zh-TW"/>
        </w:rPr>
        <w:t>日期：</w:t>
      </w:r>
    </w:p>
    <w:p w14:paraId="7ABD8B18">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br w:type="page"/>
      </w:r>
      <w:r>
        <w:rPr>
          <w:rFonts w:hint="eastAsia" w:ascii="宋体" w:hAnsi="宋体" w:eastAsia="宋体" w:cs="宋体"/>
          <w:b/>
          <w:color w:val="000000"/>
          <w:sz w:val="24"/>
          <w:szCs w:val="24"/>
        </w:rPr>
        <w:t>格式</w:t>
      </w:r>
      <w:r>
        <w:rPr>
          <w:rFonts w:hint="eastAsia" w:hAnsi="宋体" w:eastAsia="宋体" w:cs="宋体"/>
          <w:b/>
          <w:color w:val="000000"/>
          <w:sz w:val="24"/>
          <w:szCs w:val="24"/>
        </w:rPr>
        <w:t>4</w:t>
      </w:r>
      <w:r>
        <w:rPr>
          <w:rFonts w:hint="eastAsia" w:ascii="宋体" w:hAnsi="宋体" w:eastAsia="宋体" w:cs="宋体"/>
          <w:b/>
          <w:color w:val="000000"/>
          <w:sz w:val="24"/>
          <w:szCs w:val="24"/>
        </w:rPr>
        <w:t>服务费报价：</w:t>
      </w:r>
    </w:p>
    <w:p w14:paraId="1882DE9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我公司仔细研究了</w:t>
      </w:r>
      <w:r>
        <w:rPr>
          <w:rFonts w:hint="eastAsia" w:eastAsia="宋体" w:cs="宋体"/>
          <w:color w:val="000000"/>
          <w:sz w:val="24"/>
          <w:szCs w:val="24"/>
        </w:rPr>
        <w:t>比选</w:t>
      </w:r>
      <w:r>
        <w:rPr>
          <w:rFonts w:hint="eastAsia" w:ascii="宋体" w:hAnsi="宋体" w:eastAsia="宋体" w:cs="宋体"/>
          <w:color w:val="000000"/>
          <w:sz w:val="24"/>
          <w:szCs w:val="24"/>
        </w:rPr>
        <w:t>文件和委托代理项目的基本情况，根据本公司的实际情况，本公司招标代理服务报价为：</w:t>
      </w:r>
    </w:p>
    <w:p w14:paraId="54CCA270">
      <w:pPr>
        <w:spacing w:line="360" w:lineRule="auto"/>
        <w:ind w:firstLine="480" w:firstLineChars="200"/>
        <w:rPr>
          <w:rFonts w:ascii="宋体" w:hAnsi="宋体" w:eastAsia="宋体" w:cs="宋体"/>
          <w:color w:val="000000"/>
          <w:sz w:val="24"/>
          <w:szCs w:val="24"/>
          <w:u w:val="single"/>
        </w:rPr>
      </w:pPr>
      <w:r>
        <w:rPr>
          <w:rFonts w:hint="eastAsia" w:ascii="宋体" w:hAnsi="宋体" w:eastAsia="宋体" w:cs="宋体"/>
          <w:color w:val="000000"/>
          <w:sz w:val="24"/>
          <w:szCs w:val="24"/>
          <w:lang w:val="zh-TW" w:eastAsia="zh-TW"/>
        </w:rPr>
        <w:t>致（采购人名称）：</w:t>
      </w:r>
      <w:r>
        <w:rPr>
          <w:rFonts w:hint="eastAsia" w:hAnsi="宋体" w:eastAsia="宋体" w:cs="宋体"/>
          <w:color w:val="000000"/>
          <w:sz w:val="24"/>
          <w:szCs w:val="24"/>
          <w:u w:val="single"/>
        </w:rPr>
        <w:t xml:space="preserve">                         </w:t>
      </w:r>
    </w:p>
    <w:p w14:paraId="6F72ACA9">
      <w:pPr>
        <w:spacing w:line="360" w:lineRule="auto"/>
        <w:ind w:firstLine="480" w:firstLineChars="200"/>
        <w:rPr>
          <w:rFonts w:hint="eastAsia" w:ascii="宋体" w:hAnsi="宋体" w:eastAsia="宋体" w:cs="宋体"/>
          <w:color w:val="000000"/>
          <w:sz w:val="24"/>
          <w:szCs w:val="24"/>
          <w:lang w:val="zh-TW" w:eastAsia="zh-TW"/>
        </w:rPr>
      </w:pPr>
      <w:r>
        <w:rPr>
          <w:rFonts w:hint="eastAsia" w:ascii="宋体" w:hAnsi="宋体" w:eastAsia="宋体" w:cs="宋体"/>
          <w:color w:val="000000"/>
          <w:sz w:val="24"/>
          <w:szCs w:val="24"/>
          <w:lang w:val="zh-TW" w:eastAsia="zh-TW"/>
        </w:rPr>
        <w:t>我公司仔细研究了</w:t>
      </w:r>
      <w:r>
        <w:rPr>
          <w:rFonts w:hint="eastAsia" w:ascii="宋体" w:hAnsi="宋体" w:eastAsia="宋体" w:cs="宋体"/>
          <w:color w:val="000000"/>
          <w:sz w:val="24"/>
          <w:szCs w:val="24"/>
          <w:lang w:val="zh-TW"/>
        </w:rPr>
        <w:t>比选</w:t>
      </w:r>
      <w:r>
        <w:rPr>
          <w:rFonts w:hint="eastAsia" w:ascii="宋体" w:hAnsi="宋体" w:eastAsia="宋体" w:cs="宋体"/>
          <w:color w:val="000000"/>
          <w:sz w:val="24"/>
          <w:szCs w:val="24"/>
          <w:lang w:val="zh-TW" w:eastAsia="zh-TW"/>
        </w:rPr>
        <w:t>文件和委托代理项目的基本情况，根据本公司的实际情况，我</w:t>
      </w:r>
      <w:r>
        <w:rPr>
          <w:rFonts w:hint="eastAsia" w:hAnsi="宋体" w:eastAsia="宋体" w:cs="宋体"/>
          <w:color w:val="000000"/>
          <w:sz w:val="24"/>
          <w:szCs w:val="24"/>
        </w:rPr>
        <w:t>公司</w:t>
      </w:r>
      <w:r>
        <w:rPr>
          <w:rFonts w:hint="eastAsia" w:ascii="宋体" w:hAnsi="宋体" w:eastAsia="宋体" w:cs="宋体"/>
          <w:color w:val="000000"/>
          <w:sz w:val="24"/>
          <w:szCs w:val="24"/>
          <w:lang w:val="zh-TW" w:eastAsia="zh-TW"/>
        </w:rPr>
        <w:t>采购代理服务收费</w:t>
      </w:r>
      <w:bookmarkStart w:id="6" w:name="_Hlk74659207"/>
      <w:r>
        <w:rPr>
          <w:rFonts w:hint="eastAsia" w:ascii="宋体" w:hAnsi="宋体" w:eastAsia="宋体" w:cs="宋体"/>
          <w:color w:val="000000"/>
          <w:sz w:val="24"/>
          <w:szCs w:val="24"/>
          <w:lang w:val="zh-TW" w:eastAsia="zh-TW"/>
        </w:rPr>
        <w:t>参照《招标代理服务收费管理暂行办法（计价格[2002]1980）》收费标准以总中标金额差额定率累计法计算下浮</w:t>
      </w:r>
      <w:r>
        <w:rPr>
          <w:rFonts w:hint="eastAsia" w:ascii="宋体" w:hAnsi="宋体" w:eastAsia="宋体" w:cs="宋体"/>
          <w:color w:val="000000"/>
          <w:sz w:val="24"/>
          <w:szCs w:val="24"/>
          <w:u w:val="single"/>
          <w:lang w:val="zh-TW" w:eastAsia="zh-TW"/>
        </w:rPr>
        <w:t xml:space="preserve">   </w:t>
      </w:r>
      <w:r>
        <w:rPr>
          <w:rFonts w:hint="eastAsia" w:ascii="宋体" w:hAnsi="宋体" w:eastAsia="宋体" w:cs="宋体"/>
          <w:color w:val="000000"/>
          <w:sz w:val="24"/>
          <w:szCs w:val="24"/>
          <w:lang w:val="zh-TW" w:eastAsia="zh-TW"/>
        </w:rPr>
        <w:t>%收费</w:t>
      </w:r>
      <w:bookmarkEnd w:id="6"/>
      <w:r>
        <w:rPr>
          <w:rFonts w:hint="eastAsia" w:ascii="宋体" w:hAnsi="宋体" w:eastAsia="宋体" w:cs="宋体"/>
          <w:color w:val="000000"/>
          <w:sz w:val="24"/>
          <w:szCs w:val="24"/>
          <w:lang w:val="zh-TW" w:eastAsia="zh-TW"/>
        </w:rPr>
        <w:t>。</w:t>
      </w:r>
      <w:r>
        <w:rPr>
          <w:rFonts w:hint="eastAsia" w:ascii="宋体" w:hAnsi="宋体" w:eastAsia="宋体" w:cs="宋体"/>
          <w:bCs/>
          <w:color w:val="000000"/>
          <w:sz w:val="24"/>
          <w:szCs w:val="24"/>
        </w:rPr>
        <w:t>单项或批量采购项目最低采购代理服务费用收费标准：</w:t>
      </w:r>
      <w:r>
        <w:rPr>
          <w:rFonts w:hint="eastAsia" w:ascii="宋体" w:hAnsi="宋体" w:eastAsia="宋体" w:cs="宋体"/>
          <w:bCs/>
          <w:color w:val="000000"/>
          <w:sz w:val="24"/>
          <w:szCs w:val="24"/>
          <w:lang w:val="en-US" w:eastAsia="zh-CN"/>
        </w:rPr>
        <w:t>5000</w:t>
      </w:r>
      <w:r>
        <w:rPr>
          <w:rFonts w:hint="eastAsia" w:ascii="宋体" w:hAnsi="宋体" w:eastAsia="宋体" w:cs="宋体"/>
          <w:bCs/>
          <w:color w:val="000000"/>
          <w:sz w:val="24"/>
          <w:szCs w:val="24"/>
        </w:rPr>
        <w:t>元。</w:t>
      </w:r>
    </w:p>
    <w:p w14:paraId="74B81DAF">
      <w:pPr>
        <w:spacing w:line="360" w:lineRule="auto"/>
        <w:ind w:firstLine="560" w:firstLineChars="200"/>
        <w:rPr>
          <w:rFonts w:ascii="楷体" w:hAnsi="楷体" w:eastAsia="楷体" w:cs="楷体"/>
          <w:color w:val="000000"/>
          <w:sz w:val="28"/>
          <w:szCs w:val="28"/>
          <w:lang w:val="zh-TW" w:eastAsia="zh-TW"/>
        </w:rPr>
      </w:pPr>
    </w:p>
    <w:p w14:paraId="3DD481D6">
      <w:pPr>
        <w:spacing w:line="360" w:lineRule="auto"/>
        <w:ind w:firstLine="640"/>
        <w:rPr>
          <w:rFonts w:ascii="楷体" w:hAnsi="楷体" w:eastAsia="楷体" w:cs="楷体"/>
          <w:color w:val="000000"/>
          <w:sz w:val="28"/>
          <w:szCs w:val="28"/>
          <w:lang w:val="zh-TW" w:eastAsia="zh-TW"/>
        </w:rPr>
      </w:pPr>
    </w:p>
    <w:p w14:paraId="64B9B3FA">
      <w:pPr>
        <w:spacing w:line="360" w:lineRule="auto"/>
        <w:ind w:firstLine="480" w:firstLineChars="200"/>
        <w:rPr>
          <w:rFonts w:hint="eastAsia" w:ascii="宋体" w:hAnsi="宋体" w:eastAsia="宋体" w:cs="宋体"/>
          <w:color w:val="000000"/>
          <w:sz w:val="24"/>
          <w:szCs w:val="24"/>
          <w:lang w:val="zh-TW" w:eastAsia="zh-TW"/>
        </w:rPr>
      </w:pPr>
      <w:r>
        <w:rPr>
          <w:rFonts w:hint="eastAsia" w:ascii="宋体" w:hAnsi="宋体" w:eastAsia="宋体" w:cs="宋体"/>
          <w:color w:val="000000"/>
          <w:sz w:val="24"/>
          <w:szCs w:val="24"/>
          <w:lang w:val="zh-TW" w:eastAsia="zh-TW"/>
        </w:rPr>
        <w:t>招标代理机构：</w:t>
      </w:r>
    </w:p>
    <w:p w14:paraId="1AF33C71">
      <w:pPr>
        <w:spacing w:line="360" w:lineRule="auto"/>
        <w:ind w:firstLine="480" w:firstLineChars="200"/>
        <w:rPr>
          <w:rFonts w:hint="eastAsia" w:ascii="宋体" w:hAnsi="宋体" w:eastAsia="宋体" w:cs="宋体"/>
          <w:color w:val="000000"/>
          <w:sz w:val="24"/>
          <w:szCs w:val="24"/>
          <w:lang w:val="zh-TW" w:eastAsia="zh-TW"/>
        </w:rPr>
      </w:pPr>
      <w:r>
        <w:rPr>
          <w:rFonts w:hint="eastAsia" w:ascii="宋体" w:hAnsi="宋体" w:eastAsia="宋体" w:cs="宋体"/>
          <w:color w:val="000000"/>
          <w:sz w:val="24"/>
          <w:szCs w:val="24"/>
          <w:lang w:val="zh-TW" w:eastAsia="zh-TW"/>
        </w:rPr>
        <w:t xml:space="preserve">法定代表人或委托代理人：              </w:t>
      </w:r>
    </w:p>
    <w:p w14:paraId="570BB3F9">
      <w:pPr>
        <w:spacing w:line="360" w:lineRule="auto"/>
        <w:ind w:firstLine="480" w:firstLineChars="200"/>
        <w:rPr>
          <w:rFonts w:hint="eastAsia" w:ascii="宋体" w:hAnsi="宋体" w:eastAsia="宋体" w:cs="宋体"/>
          <w:color w:val="000000"/>
          <w:sz w:val="24"/>
          <w:szCs w:val="24"/>
          <w:lang w:val="zh-TW" w:eastAsia="zh-TW"/>
        </w:rPr>
      </w:pPr>
      <w:r>
        <w:rPr>
          <w:rFonts w:hint="eastAsia" w:ascii="宋体" w:hAnsi="宋体" w:eastAsia="宋体" w:cs="宋体"/>
          <w:color w:val="000000"/>
          <w:sz w:val="24"/>
          <w:szCs w:val="24"/>
          <w:lang w:val="zh-TW" w:eastAsia="zh-TW"/>
        </w:rPr>
        <w:t>日期：</w:t>
      </w:r>
    </w:p>
    <w:p w14:paraId="11EF101E">
      <w:pPr>
        <w:spacing w:line="360" w:lineRule="auto"/>
        <w:rPr>
          <w:rFonts w:hint="eastAsia" w:ascii="宋体" w:hAnsi="宋体" w:eastAsia="宋体" w:cs="宋体"/>
          <w:b/>
          <w:color w:val="000000"/>
          <w:sz w:val="24"/>
          <w:szCs w:val="24"/>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3FD23283">
      <w:pPr>
        <w:spacing w:line="360" w:lineRule="auto"/>
        <w:rPr>
          <w:rFonts w:hint="default" w:ascii="宋体" w:hAnsi="宋体" w:eastAsia="宋体" w:cs="宋体"/>
          <w:b/>
          <w:color w:val="000000"/>
          <w:sz w:val="24"/>
          <w:szCs w:val="24"/>
          <w:lang w:val="en-US" w:eastAsia="zh-CN"/>
        </w:rPr>
      </w:pPr>
      <w:r>
        <w:rPr>
          <w:rFonts w:hint="eastAsia" w:ascii="宋体" w:hAnsi="宋体" w:eastAsia="宋体" w:cs="宋体"/>
          <w:b/>
          <w:color w:val="000000"/>
          <w:sz w:val="24"/>
          <w:szCs w:val="24"/>
        </w:rPr>
        <w:t>格式</w:t>
      </w:r>
      <w:r>
        <w:rPr>
          <w:rFonts w:hint="eastAsia" w:hAnsi="宋体" w:eastAsia="宋体" w:cs="宋体"/>
          <w:b/>
          <w:color w:val="000000"/>
          <w:sz w:val="24"/>
          <w:szCs w:val="24"/>
        </w:rPr>
        <w:t>5</w:t>
      </w:r>
      <w:r>
        <w:rPr>
          <w:rFonts w:hint="eastAsia" w:ascii="宋体" w:hAnsi="宋体" w:eastAsia="宋体" w:cs="宋体"/>
          <w:b/>
          <w:color w:val="000000"/>
          <w:sz w:val="24"/>
          <w:szCs w:val="24"/>
          <w:lang w:val="en-US" w:eastAsia="zh-CN"/>
        </w:rPr>
        <w:t>其他材料</w:t>
      </w:r>
    </w:p>
    <w:p w14:paraId="37E635F2">
      <w:pPr>
        <w:pStyle w:val="4"/>
        <w:spacing w:line="360" w:lineRule="auto"/>
        <w:ind w:firstLine="360"/>
        <w:rPr>
          <w:rFonts w:hint="eastAsia" w:ascii="宋体" w:hAnsi="宋体" w:eastAsia="宋体" w:cs="宋体"/>
          <w:color w:val="000000"/>
          <w:sz w:val="24"/>
          <w:szCs w:val="24"/>
        </w:rPr>
      </w:pPr>
      <w:r>
        <w:rPr>
          <w:rFonts w:hint="eastAsia" w:ascii="宋体" w:hAnsi="宋体" w:eastAsia="宋体" w:cs="宋体"/>
          <w:color w:val="000000"/>
          <w:sz w:val="24"/>
          <w:szCs w:val="24"/>
        </w:rPr>
        <w:t>(1)营业执</w:t>
      </w:r>
      <w:r>
        <w:rPr>
          <w:rFonts w:hint="eastAsia" w:ascii="宋体" w:hAnsi="宋体" w:eastAsia="宋体" w:cs="宋体"/>
          <w:color w:val="000000"/>
          <w:sz w:val="24"/>
          <w:szCs w:val="24"/>
          <w:shd w:val="clear" w:color="auto" w:fill="FFFFFF"/>
        </w:rPr>
        <w:t>照</w:t>
      </w:r>
      <w:r>
        <w:rPr>
          <w:rFonts w:hint="eastAsia" w:ascii="宋体" w:hAnsi="宋体" w:eastAsia="宋体" w:cs="宋体"/>
          <w:color w:val="000000"/>
          <w:sz w:val="24"/>
          <w:szCs w:val="24"/>
        </w:rPr>
        <w:t>；</w:t>
      </w:r>
    </w:p>
    <w:p w14:paraId="6B409CA3">
      <w:pPr>
        <w:pStyle w:val="4"/>
        <w:spacing w:line="360" w:lineRule="auto"/>
        <w:ind w:firstLine="360"/>
        <w:rPr>
          <w:rFonts w:hint="eastAsia" w:eastAsia="宋体" w:cs="宋体"/>
          <w:color w:val="000000"/>
          <w:sz w:val="24"/>
          <w:szCs w:val="24"/>
        </w:rPr>
      </w:pPr>
      <w:r>
        <w:rPr>
          <w:rFonts w:hint="eastAsia" w:ascii="宋体" w:hAnsi="宋体" w:eastAsia="宋体" w:cs="宋体"/>
          <w:color w:val="000000"/>
          <w:sz w:val="24"/>
          <w:szCs w:val="24"/>
        </w:rPr>
        <w:t>(2)中国政府采购网及四川政府采购网站代理机构相关备案网页截图</w:t>
      </w:r>
      <w:r>
        <w:rPr>
          <w:rFonts w:hint="eastAsia" w:eastAsia="宋体" w:cs="宋体"/>
          <w:color w:val="000000"/>
          <w:sz w:val="24"/>
          <w:szCs w:val="24"/>
        </w:rPr>
        <w:t>；</w:t>
      </w:r>
    </w:p>
    <w:p w14:paraId="457DAB3E">
      <w:pPr>
        <w:pStyle w:val="4"/>
        <w:spacing w:line="360" w:lineRule="auto"/>
        <w:ind w:firstLine="360"/>
        <w:rPr>
          <w:rFonts w:hint="eastAsia" w:eastAsia="宋体" w:cs="宋体"/>
          <w:color w:val="000000"/>
          <w:sz w:val="24"/>
          <w:szCs w:val="24"/>
        </w:rPr>
      </w:pPr>
      <w:r>
        <w:rPr>
          <w:rFonts w:hint="eastAsia" w:ascii="宋体" w:hAnsi="宋体" w:eastAsia="宋体" w:cs="宋体"/>
          <w:color w:val="000000"/>
          <w:sz w:val="24"/>
          <w:szCs w:val="24"/>
        </w:rPr>
        <w:t>(</w:t>
      </w:r>
      <w:r>
        <w:rPr>
          <w:rFonts w:hint="eastAsia" w:eastAsia="宋体" w:cs="宋体"/>
          <w:color w:val="000000"/>
          <w:sz w:val="24"/>
          <w:szCs w:val="24"/>
        </w:rPr>
        <w:t>3</w:t>
      </w:r>
      <w:r>
        <w:rPr>
          <w:rFonts w:hint="eastAsia" w:ascii="宋体" w:hAnsi="宋体" w:eastAsia="宋体" w:cs="宋体"/>
          <w:color w:val="000000"/>
          <w:sz w:val="24"/>
          <w:szCs w:val="24"/>
        </w:rPr>
        <w:t>)</w:t>
      </w:r>
      <w:r>
        <w:rPr>
          <w:rFonts w:hint="eastAsia" w:eastAsia="宋体" w:cs="宋体"/>
          <w:color w:val="000000"/>
          <w:sz w:val="24"/>
          <w:szCs w:val="24"/>
        </w:rPr>
        <w:t>其他</w:t>
      </w:r>
      <w:r>
        <w:rPr>
          <w:rFonts w:hint="eastAsia" w:eastAsia="宋体" w:cs="宋体"/>
          <w:color w:val="000000"/>
          <w:sz w:val="24"/>
          <w:szCs w:val="24"/>
          <w:lang w:val="en-US" w:eastAsia="zh-CN"/>
        </w:rPr>
        <w:t>认为需要提供的其他证明</w:t>
      </w:r>
      <w:r>
        <w:rPr>
          <w:rFonts w:hint="eastAsia" w:eastAsia="宋体" w:cs="宋体"/>
          <w:color w:val="000000"/>
          <w:sz w:val="24"/>
          <w:szCs w:val="24"/>
        </w:rPr>
        <w:t>文件</w:t>
      </w:r>
      <w:r>
        <w:rPr>
          <w:rFonts w:hint="eastAsia" w:eastAsia="宋体" w:cs="宋体"/>
          <w:color w:val="000000"/>
          <w:sz w:val="24"/>
          <w:szCs w:val="24"/>
          <w:lang w:val="en-US" w:eastAsia="zh-CN"/>
        </w:rPr>
        <w:t>材料格式自拟</w:t>
      </w:r>
      <w:r>
        <w:rPr>
          <w:rFonts w:hint="eastAsia" w:eastAsia="宋体" w:cs="宋体"/>
          <w:color w:val="000000"/>
          <w:sz w:val="24"/>
          <w:szCs w:val="24"/>
        </w:rPr>
        <w:t>。</w:t>
      </w:r>
    </w:p>
    <w:p w14:paraId="50C362FE">
      <w:pPr>
        <w:pStyle w:val="4"/>
        <w:spacing w:line="360" w:lineRule="auto"/>
        <w:ind w:firstLine="360"/>
        <w:rPr>
          <w:rFonts w:hint="default" w:eastAsia="宋体" w:cs="宋体"/>
          <w:color w:val="000000"/>
          <w:sz w:val="24"/>
          <w:szCs w:val="24"/>
          <w:lang w:val="en-US" w:eastAsia="zh-CN"/>
        </w:rPr>
      </w:pPr>
    </w:p>
    <w:p w14:paraId="04A219E9">
      <w:pPr>
        <w:widowControl w:val="0"/>
        <w:spacing w:line="360" w:lineRule="auto"/>
        <w:ind w:firstLine="482" w:firstLineChars="200"/>
        <w:jc w:val="center"/>
        <w:rPr>
          <w:rFonts w:hint="eastAsia" w:ascii="方正小标宋简体" w:hAnsi="方正小标宋简体" w:eastAsia="方正小标宋简体" w:cs="方正小标宋简体"/>
          <w:b/>
          <w:bCs/>
          <w:color w:val="000000"/>
          <w:sz w:val="36"/>
          <w:szCs w:val="36"/>
        </w:rPr>
      </w:pPr>
      <w:r>
        <w:rPr>
          <w:rFonts w:hint="eastAsia" w:ascii="宋体" w:hAnsi="宋体" w:eastAsia="宋体" w:cs="宋体"/>
          <w:b/>
          <w:color w:val="000000"/>
          <w:sz w:val="24"/>
          <w:szCs w:val="24"/>
        </w:rPr>
        <w:br w:type="page"/>
      </w:r>
      <w:bookmarkStart w:id="7" w:name="_Toc3342"/>
      <w:r>
        <w:rPr>
          <w:rFonts w:hint="eastAsia" w:ascii="方正小标宋简体" w:hAnsi="方正小标宋简体" w:eastAsia="方正小标宋简体" w:cs="方正小标宋简体"/>
          <w:b/>
          <w:bCs/>
          <w:color w:val="000000"/>
          <w:sz w:val="36"/>
          <w:szCs w:val="36"/>
        </w:rPr>
        <w:t>第五章</w:t>
      </w:r>
      <w:r>
        <w:rPr>
          <w:rFonts w:hint="eastAsia" w:ascii="方正小标宋简体" w:hAnsi="方正小标宋简体" w:eastAsia="方正小标宋简体" w:cs="方正小标宋简体"/>
          <w:b/>
          <w:bCs/>
          <w:color w:val="000000"/>
          <w:sz w:val="36"/>
          <w:szCs w:val="36"/>
        </w:rPr>
        <w:tab/>
      </w:r>
      <w:r>
        <w:rPr>
          <w:rFonts w:hint="eastAsia" w:ascii="方正小标宋简体" w:hAnsi="方正小标宋简体" w:eastAsia="方正小标宋简体" w:cs="方正小标宋简体"/>
          <w:b/>
          <w:bCs/>
          <w:color w:val="000000"/>
          <w:sz w:val="36"/>
          <w:szCs w:val="36"/>
        </w:rPr>
        <w:t>比选申请书的提交</w:t>
      </w:r>
      <w:bookmarkEnd w:id="7"/>
    </w:p>
    <w:p w14:paraId="4A9D3444">
      <w:pPr>
        <w:spacing w:after="0" w:line="360" w:lineRule="auto"/>
        <w:ind w:firstLine="480" w:firstLineChars="200"/>
        <w:jc w:val="both"/>
        <w:outlineLvl w:val="2"/>
        <w:rPr>
          <w:rFonts w:hint="eastAsia" w:ascii="宋体" w:hAnsi="宋体" w:eastAsia="宋体"/>
          <w:color w:val="000000"/>
          <w:sz w:val="24"/>
          <w:szCs w:val="24"/>
        </w:rPr>
      </w:pPr>
      <w:r>
        <w:rPr>
          <w:rFonts w:hint="eastAsia" w:ascii="宋体" w:hAnsi="宋体" w:eastAsia="宋体"/>
          <w:color w:val="000000"/>
          <w:sz w:val="24"/>
          <w:szCs w:val="24"/>
        </w:rPr>
        <w:t>5.1 比选申请书应该在第二章中规定的截止时间前提交。迟到的比选申请书比选人将不予接收，且不论迟到的原因。</w:t>
      </w:r>
    </w:p>
    <w:p w14:paraId="11E463F9">
      <w:pPr>
        <w:spacing w:after="0" w:line="360" w:lineRule="auto"/>
        <w:ind w:firstLine="480" w:firstLineChars="200"/>
        <w:jc w:val="both"/>
        <w:outlineLvl w:val="2"/>
        <w:rPr>
          <w:rFonts w:hint="eastAsia" w:ascii="宋体" w:hAnsi="宋体" w:eastAsia="宋体"/>
          <w:color w:val="000000"/>
          <w:sz w:val="24"/>
          <w:szCs w:val="24"/>
        </w:rPr>
      </w:pPr>
      <w:r>
        <w:rPr>
          <w:rFonts w:hint="eastAsia" w:ascii="宋体" w:hAnsi="宋体" w:eastAsia="宋体"/>
          <w:color w:val="000000"/>
          <w:sz w:val="24"/>
          <w:szCs w:val="24"/>
        </w:rPr>
        <w:t>5.2 比选申请书的外包装须密封。</w:t>
      </w:r>
    </w:p>
    <w:p w14:paraId="7DB75620">
      <w:pPr>
        <w:tabs>
          <w:tab w:val="left" w:pos="300"/>
        </w:tabs>
        <w:spacing w:line="360" w:lineRule="auto"/>
        <w:jc w:val="center"/>
        <w:outlineLvl w:val="0"/>
        <w:rPr>
          <w:rFonts w:hint="eastAsia" w:ascii="方正小标宋简体" w:hAnsi="方正小标宋简体" w:eastAsia="方正小标宋简体" w:cs="方正小标宋简体"/>
          <w:b/>
          <w:bCs/>
          <w:color w:val="000000"/>
          <w:sz w:val="36"/>
          <w:szCs w:val="36"/>
        </w:rPr>
      </w:pPr>
      <w:bookmarkStart w:id="8" w:name="_Toc17863"/>
      <w:r>
        <w:rPr>
          <w:rFonts w:hint="eastAsia" w:ascii="方正小标宋简体" w:hAnsi="方正小标宋简体" w:eastAsia="方正小标宋简体" w:cs="方正小标宋简体"/>
          <w:b/>
          <w:bCs/>
          <w:color w:val="000000"/>
          <w:sz w:val="36"/>
          <w:szCs w:val="36"/>
        </w:rPr>
        <w:t>第六章</w:t>
      </w:r>
      <w:r>
        <w:rPr>
          <w:rFonts w:hint="eastAsia" w:ascii="方正小标宋简体" w:hAnsi="方正小标宋简体" w:eastAsia="方正小标宋简体" w:cs="方正小标宋简体"/>
          <w:b/>
          <w:bCs/>
          <w:color w:val="000000"/>
          <w:sz w:val="36"/>
          <w:szCs w:val="36"/>
        </w:rPr>
        <w:tab/>
      </w:r>
      <w:r>
        <w:rPr>
          <w:rFonts w:hint="eastAsia" w:ascii="方正小标宋简体" w:hAnsi="方正小标宋简体" w:eastAsia="方正小标宋简体" w:cs="方正小标宋简体"/>
          <w:b/>
          <w:bCs/>
          <w:color w:val="000000"/>
          <w:sz w:val="36"/>
          <w:szCs w:val="36"/>
        </w:rPr>
        <w:t>评比</w:t>
      </w:r>
      <w:bookmarkEnd w:id="8"/>
    </w:p>
    <w:p w14:paraId="4F39457E">
      <w:pPr>
        <w:spacing w:after="0" w:line="360" w:lineRule="auto"/>
        <w:ind w:firstLine="480" w:firstLineChars="200"/>
        <w:jc w:val="both"/>
        <w:outlineLvl w:val="2"/>
        <w:rPr>
          <w:rFonts w:hint="eastAsia" w:ascii="宋体" w:hAnsi="宋体" w:eastAsia="宋体"/>
          <w:color w:val="000000"/>
          <w:sz w:val="24"/>
          <w:szCs w:val="24"/>
        </w:rPr>
      </w:pPr>
      <w:r>
        <w:rPr>
          <w:rFonts w:hint="eastAsia" w:ascii="宋体" w:hAnsi="宋体" w:eastAsia="宋体"/>
          <w:color w:val="000000"/>
          <w:sz w:val="24"/>
          <w:szCs w:val="24"/>
        </w:rPr>
        <w:t>6.1 比选申请人（招标代理机构）应在提交比选申请书截止时间前将密封后的比选申请书提交给比选人。凡在递交截止时间过后送达的比选申请书不予受理，更不得参加比选。比选人不再对比选申请书举行单独的开封仪式，在比选评比委员会和有关部门在场的情况下当场开封、评比。</w:t>
      </w:r>
    </w:p>
    <w:p w14:paraId="52AEDE78">
      <w:pPr>
        <w:spacing w:after="0" w:line="360" w:lineRule="auto"/>
        <w:ind w:firstLine="480" w:firstLineChars="200"/>
        <w:jc w:val="both"/>
        <w:outlineLvl w:val="2"/>
        <w:rPr>
          <w:rFonts w:hint="eastAsia" w:ascii="宋体" w:hAnsi="宋体" w:eastAsia="宋体"/>
          <w:color w:val="000000"/>
          <w:sz w:val="24"/>
          <w:szCs w:val="24"/>
        </w:rPr>
      </w:pPr>
      <w:r>
        <w:rPr>
          <w:rFonts w:hint="eastAsia" w:ascii="宋体" w:hAnsi="宋体" w:eastAsia="宋体"/>
          <w:color w:val="000000"/>
          <w:sz w:val="24"/>
          <w:szCs w:val="24"/>
        </w:rPr>
        <w:t>6.2 本项目的比选由比选人选熟悉项目情况和本比选文件规定进行详细的评审。</w:t>
      </w:r>
    </w:p>
    <w:p w14:paraId="62D1869A">
      <w:pPr>
        <w:spacing w:after="0" w:line="360" w:lineRule="auto"/>
        <w:ind w:firstLine="480" w:firstLineChars="200"/>
        <w:jc w:val="both"/>
        <w:outlineLvl w:val="2"/>
        <w:rPr>
          <w:rFonts w:hint="eastAsia" w:ascii="宋体" w:hAnsi="宋体" w:eastAsia="宋体"/>
          <w:color w:val="000000"/>
          <w:sz w:val="24"/>
          <w:szCs w:val="24"/>
        </w:rPr>
      </w:pPr>
      <w:r>
        <w:rPr>
          <w:rFonts w:hint="eastAsia" w:ascii="宋体" w:hAnsi="宋体" w:eastAsia="宋体"/>
          <w:color w:val="000000"/>
          <w:sz w:val="24"/>
          <w:szCs w:val="24"/>
        </w:rPr>
        <w:t>6.3 比选人对未中选单位的未中选理由不需要进行答复工作。</w:t>
      </w:r>
    </w:p>
    <w:p w14:paraId="64AB4C29">
      <w:pPr>
        <w:spacing w:after="0" w:line="360" w:lineRule="auto"/>
        <w:ind w:firstLine="480" w:firstLineChars="200"/>
        <w:jc w:val="both"/>
        <w:outlineLvl w:val="2"/>
        <w:rPr>
          <w:rFonts w:hint="eastAsia" w:ascii="宋体" w:hAnsi="宋体" w:eastAsia="宋体"/>
          <w:color w:val="000000"/>
          <w:sz w:val="24"/>
          <w:szCs w:val="24"/>
        </w:rPr>
      </w:pPr>
      <w:r>
        <w:rPr>
          <w:rFonts w:hint="eastAsia" w:ascii="宋体" w:hAnsi="宋体" w:eastAsia="宋体"/>
          <w:color w:val="000000"/>
          <w:sz w:val="24"/>
          <w:szCs w:val="24"/>
        </w:rPr>
        <w:t>6.4 评比委员会应将所有比选申请书同时启封，评委独立打分。合计得分最高的招标代理机构为第一中选人，得分其次的为第二中选人，以此类推。</w:t>
      </w:r>
    </w:p>
    <w:p w14:paraId="26C96EF0">
      <w:pPr>
        <w:spacing w:after="0" w:line="360" w:lineRule="auto"/>
        <w:ind w:firstLine="480" w:firstLineChars="200"/>
        <w:jc w:val="both"/>
        <w:outlineLvl w:val="2"/>
        <w:rPr>
          <w:rFonts w:hint="eastAsia" w:ascii="宋体" w:hAnsi="宋体" w:eastAsia="宋体"/>
          <w:color w:val="000000"/>
          <w:sz w:val="24"/>
          <w:szCs w:val="24"/>
        </w:rPr>
      </w:pPr>
      <w:r>
        <w:rPr>
          <w:rFonts w:hint="eastAsia" w:ascii="宋体" w:hAnsi="宋体" w:eastAsia="宋体"/>
          <w:color w:val="000000"/>
          <w:sz w:val="24"/>
          <w:szCs w:val="24"/>
        </w:rPr>
        <w:t>6.5 比选人应当对比选申请人（招标代理机构）报送的比选申请书内容保密，比选人及参与者不得泄漏。</w:t>
      </w:r>
    </w:p>
    <w:p w14:paraId="55D8A6D8">
      <w:pPr>
        <w:spacing w:after="0" w:line="360" w:lineRule="auto"/>
        <w:ind w:firstLine="480" w:firstLineChars="200"/>
        <w:jc w:val="both"/>
        <w:outlineLvl w:val="2"/>
        <w:rPr>
          <w:rFonts w:hint="eastAsia" w:ascii="宋体" w:hAnsi="宋体" w:eastAsia="宋体"/>
          <w:color w:val="000000"/>
          <w:sz w:val="24"/>
          <w:szCs w:val="24"/>
        </w:rPr>
      </w:pPr>
      <w:r>
        <w:rPr>
          <w:rFonts w:hint="eastAsia" w:ascii="宋体" w:hAnsi="宋体" w:eastAsia="宋体"/>
          <w:color w:val="000000"/>
          <w:sz w:val="24"/>
          <w:szCs w:val="24"/>
        </w:rPr>
        <w:t>6.6 对比选申请书进行响应比选文件检查。没有充分响应比选文件的不得进入打分程序；比选人认为比选申请书有不清楚的地方，可以要求招标代理机构解释、澄清，但比选申请人（招标代理机构）不得对比选文件作实质性的修改。拒绝澄清的，比选申请书无效。</w:t>
      </w:r>
    </w:p>
    <w:p w14:paraId="6F05C57F">
      <w:pPr>
        <w:spacing w:after="0" w:line="360" w:lineRule="auto"/>
        <w:ind w:firstLine="480" w:firstLineChars="200"/>
        <w:jc w:val="both"/>
        <w:outlineLvl w:val="2"/>
        <w:rPr>
          <w:rFonts w:hint="eastAsia" w:ascii="宋体" w:hAnsi="宋体" w:eastAsia="宋体"/>
          <w:color w:val="000000"/>
          <w:sz w:val="24"/>
          <w:szCs w:val="24"/>
        </w:rPr>
      </w:pPr>
      <w:r>
        <w:rPr>
          <w:rFonts w:hint="eastAsia" w:ascii="宋体" w:hAnsi="宋体" w:eastAsia="宋体"/>
          <w:color w:val="000000"/>
          <w:sz w:val="24"/>
          <w:szCs w:val="24"/>
        </w:rPr>
        <w:t>6.7 本项目比选申请人（招标代理机构）的比选实行综合评分法，按得分高低进行排序。</w:t>
      </w:r>
    </w:p>
    <w:p w14:paraId="4F6EDB76">
      <w:pPr>
        <w:spacing w:after="0" w:line="360" w:lineRule="auto"/>
        <w:ind w:firstLine="480" w:firstLineChars="200"/>
        <w:jc w:val="both"/>
        <w:outlineLvl w:val="2"/>
        <w:rPr>
          <w:rFonts w:hint="eastAsia" w:ascii="宋体" w:hAnsi="宋体" w:eastAsia="宋体"/>
          <w:color w:val="000000"/>
          <w:sz w:val="24"/>
          <w:szCs w:val="24"/>
        </w:rPr>
      </w:pPr>
      <w:r>
        <w:rPr>
          <w:rFonts w:hint="eastAsia" w:ascii="宋体" w:hAnsi="宋体" w:eastAsia="宋体"/>
          <w:color w:val="000000"/>
          <w:sz w:val="24"/>
          <w:szCs w:val="24"/>
        </w:rPr>
        <w:t>6.8 评比结束后，在发“中选通知书”之前，应先口头告知中选招标代理机构比选结果。但应对评比过程和比选申请书进行保密。</w:t>
      </w:r>
    </w:p>
    <w:p w14:paraId="65141F9D">
      <w:pPr>
        <w:spacing w:after="0" w:line="360" w:lineRule="auto"/>
        <w:ind w:firstLine="480" w:firstLineChars="200"/>
        <w:jc w:val="both"/>
        <w:outlineLvl w:val="2"/>
        <w:rPr>
          <w:rFonts w:hint="eastAsia" w:ascii="宋体" w:hAnsi="宋体" w:eastAsia="宋体"/>
          <w:color w:val="000000"/>
          <w:sz w:val="24"/>
          <w:szCs w:val="24"/>
        </w:rPr>
      </w:pPr>
      <w:r>
        <w:rPr>
          <w:rFonts w:hint="eastAsia" w:ascii="宋体" w:hAnsi="宋体" w:eastAsia="宋体"/>
          <w:color w:val="000000"/>
          <w:sz w:val="24"/>
          <w:szCs w:val="24"/>
        </w:rPr>
        <w:t>6.9 评比标准：</w:t>
      </w:r>
    </w:p>
    <w:p w14:paraId="3D311F71">
      <w:pPr>
        <w:spacing w:after="0" w:line="360" w:lineRule="auto"/>
        <w:ind w:firstLine="480" w:firstLineChars="200"/>
        <w:jc w:val="both"/>
        <w:outlineLvl w:val="2"/>
        <w:rPr>
          <w:rFonts w:hint="eastAsia" w:ascii="宋体" w:hAnsi="宋体" w:eastAsia="宋体"/>
          <w:color w:val="000000"/>
          <w:sz w:val="24"/>
          <w:szCs w:val="24"/>
        </w:rPr>
      </w:pPr>
      <w:r>
        <w:rPr>
          <w:rFonts w:hint="eastAsia" w:ascii="宋体" w:hAnsi="宋体" w:eastAsia="宋体"/>
          <w:color w:val="000000"/>
          <w:sz w:val="24"/>
          <w:szCs w:val="24"/>
        </w:rPr>
        <w:t>本次比选采用综合评分法，由比选评选委员会各成员独立对通过资格性审查的比选申请书进行评审和打分，各位评委得分的算术平均数为投标人的最终得分。</w:t>
      </w:r>
    </w:p>
    <w:p w14:paraId="16DD99CF">
      <w:pPr>
        <w:spacing w:after="0" w:line="360" w:lineRule="auto"/>
        <w:ind w:firstLine="480" w:firstLineChars="200"/>
        <w:jc w:val="both"/>
        <w:outlineLvl w:val="2"/>
        <w:rPr>
          <w:rFonts w:hint="eastAsia" w:ascii="宋体" w:hAnsi="宋体" w:eastAsia="宋体"/>
          <w:color w:val="000000"/>
          <w:sz w:val="24"/>
          <w:szCs w:val="24"/>
        </w:rPr>
      </w:pPr>
      <w:r>
        <w:rPr>
          <w:rFonts w:hint="eastAsia" w:ascii="宋体" w:hAnsi="宋体" w:eastAsia="宋体"/>
          <w:color w:val="000000"/>
          <w:sz w:val="24"/>
          <w:szCs w:val="24"/>
        </w:rPr>
        <w:t>评分的取值按四舍五入法，保留小数点后两位。</w:t>
      </w:r>
    </w:p>
    <w:p w14:paraId="54057797">
      <w:pPr>
        <w:spacing w:after="0" w:line="360" w:lineRule="auto"/>
        <w:ind w:firstLine="480" w:firstLineChars="200"/>
        <w:jc w:val="both"/>
        <w:outlineLvl w:val="2"/>
        <w:rPr>
          <w:rFonts w:hint="eastAsia" w:ascii="宋体" w:hAnsi="宋体" w:eastAsia="宋体"/>
          <w:color w:val="000000"/>
          <w:sz w:val="24"/>
          <w:szCs w:val="24"/>
        </w:rPr>
      </w:pPr>
      <w:r>
        <w:rPr>
          <w:rFonts w:hint="eastAsia" w:ascii="宋体" w:hAnsi="宋体" w:eastAsia="宋体"/>
          <w:color w:val="000000"/>
          <w:sz w:val="24"/>
          <w:szCs w:val="24"/>
        </w:rPr>
        <w:t>评标得分＝（F1＋F2＋……＋Fn）/n，</w:t>
      </w:r>
    </w:p>
    <w:p w14:paraId="7E095054">
      <w:pPr>
        <w:spacing w:after="0" w:line="360" w:lineRule="auto"/>
        <w:ind w:firstLine="480" w:firstLineChars="200"/>
        <w:jc w:val="both"/>
        <w:outlineLvl w:val="2"/>
        <w:rPr>
          <w:rFonts w:hint="eastAsia" w:ascii="宋体" w:hAnsi="宋体" w:eastAsia="宋体"/>
          <w:color w:val="000000"/>
          <w:sz w:val="24"/>
          <w:szCs w:val="24"/>
        </w:rPr>
      </w:pPr>
      <w:r>
        <w:rPr>
          <w:rFonts w:hint="eastAsia" w:ascii="宋体" w:hAnsi="宋体" w:eastAsia="宋体"/>
          <w:color w:val="000000"/>
          <w:sz w:val="24"/>
          <w:szCs w:val="24"/>
        </w:rPr>
        <w:t>F1、F2……Fn分别为每个评委的打分。</w:t>
      </w:r>
    </w:p>
    <w:p w14:paraId="441F3661">
      <w:pPr>
        <w:spacing w:after="0" w:line="360" w:lineRule="auto"/>
        <w:ind w:firstLine="480" w:firstLineChars="200"/>
        <w:jc w:val="both"/>
        <w:outlineLvl w:val="2"/>
        <w:rPr>
          <w:rFonts w:hint="eastAsia" w:ascii="宋体" w:hAnsi="宋体" w:eastAsia="宋体"/>
          <w:color w:val="000000"/>
          <w:sz w:val="24"/>
          <w:szCs w:val="24"/>
        </w:rPr>
      </w:pPr>
      <w:r>
        <w:rPr>
          <w:rFonts w:hint="eastAsia" w:ascii="宋体" w:hAnsi="宋体" w:eastAsia="宋体"/>
          <w:color w:val="000000"/>
          <w:sz w:val="24"/>
          <w:szCs w:val="24"/>
        </w:rPr>
        <w:t>凡评比标准中没有列出的评定内容在评比时不得作为打分和作废的依据。</w:t>
      </w:r>
    </w:p>
    <w:p w14:paraId="3209BFE1">
      <w:pPr>
        <w:spacing w:after="0" w:line="360" w:lineRule="auto"/>
        <w:ind w:firstLine="480" w:firstLineChars="200"/>
        <w:jc w:val="both"/>
        <w:outlineLvl w:val="2"/>
        <w:rPr>
          <w:rFonts w:hint="eastAsia" w:ascii="宋体" w:hAnsi="宋体" w:eastAsia="宋体"/>
          <w:color w:val="000000"/>
          <w:sz w:val="24"/>
          <w:szCs w:val="24"/>
        </w:rPr>
      </w:pPr>
      <w:r>
        <w:rPr>
          <w:rFonts w:hint="eastAsia" w:ascii="宋体" w:hAnsi="宋体" w:eastAsia="宋体"/>
          <w:color w:val="000000"/>
          <w:sz w:val="24"/>
          <w:szCs w:val="24"/>
        </w:rPr>
        <w:t>6.10 评分表</w:t>
      </w:r>
    </w:p>
    <w:p w14:paraId="48EDE64A">
      <w:pPr>
        <w:pStyle w:val="2"/>
        <w:spacing w:after="0"/>
        <w:rPr>
          <w:color w:val="000000"/>
        </w:rPr>
      </w:pPr>
    </w:p>
    <w:tbl>
      <w:tblPr>
        <w:tblStyle w:val="8"/>
        <w:tblW w:w="9658"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47"/>
        <w:gridCol w:w="1195"/>
        <w:gridCol w:w="792"/>
        <w:gridCol w:w="4809"/>
        <w:gridCol w:w="2015"/>
      </w:tblGrid>
      <w:tr w14:paraId="75C8996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85" w:hRule="atLeast"/>
        </w:trPr>
        <w:tc>
          <w:tcPr>
            <w:tcW w:w="847" w:type="dxa"/>
            <w:noWrap w:val="0"/>
            <w:vAlign w:val="center"/>
          </w:tcPr>
          <w:p w14:paraId="5BB3709A">
            <w:pPr>
              <w:widowControl/>
              <w:spacing w:line="400" w:lineRule="exact"/>
              <w:jc w:val="center"/>
              <w:rPr>
                <w:rFonts w:hint="default" w:ascii="Times New Roman" w:hAnsi="Times New Roman" w:cs="Times New Roman"/>
                <w:b/>
                <w:bCs/>
                <w:color w:val="auto"/>
                <w:kern w:val="0"/>
                <w:sz w:val="24"/>
              </w:rPr>
            </w:pPr>
            <w:bookmarkStart w:id="9" w:name="_Toc170621212"/>
            <w:bookmarkStart w:id="10" w:name="_Toc170621344"/>
            <w:bookmarkStart w:id="11" w:name="_Toc319791935"/>
            <w:bookmarkStart w:id="12" w:name="_Toc157235910"/>
            <w:r>
              <w:rPr>
                <w:rFonts w:hint="default" w:ascii="Times New Roman" w:hAnsi="Times New Roman" w:cs="Times New Roman"/>
                <w:b/>
                <w:bCs/>
                <w:color w:val="auto"/>
                <w:kern w:val="0"/>
                <w:sz w:val="24"/>
              </w:rPr>
              <w:t>序号</w:t>
            </w:r>
          </w:p>
        </w:tc>
        <w:tc>
          <w:tcPr>
            <w:tcW w:w="1195" w:type="dxa"/>
            <w:noWrap w:val="0"/>
            <w:vAlign w:val="center"/>
          </w:tcPr>
          <w:p w14:paraId="7B946415">
            <w:pPr>
              <w:widowControl/>
              <w:spacing w:line="400" w:lineRule="exact"/>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评分因素</w:t>
            </w:r>
          </w:p>
        </w:tc>
        <w:tc>
          <w:tcPr>
            <w:tcW w:w="792" w:type="dxa"/>
            <w:noWrap w:val="0"/>
            <w:vAlign w:val="center"/>
          </w:tcPr>
          <w:p w14:paraId="598B8979">
            <w:pPr>
              <w:widowControl/>
              <w:spacing w:line="400" w:lineRule="exact"/>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分值</w:t>
            </w:r>
          </w:p>
        </w:tc>
        <w:tc>
          <w:tcPr>
            <w:tcW w:w="4809" w:type="dxa"/>
            <w:noWrap w:val="0"/>
            <w:vAlign w:val="center"/>
          </w:tcPr>
          <w:p w14:paraId="63DF630E">
            <w:pPr>
              <w:widowControl/>
              <w:spacing w:line="400" w:lineRule="exact"/>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评分标准</w:t>
            </w:r>
          </w:p>
        </w:tc>
        <w:tc>
          <w:tcPr>
            <w:tcW w:w="2015" w:type="dxa"/>
            <w:noWrap w:val="0"/>
            <w:vAlign w:val="center"/>
          </w:tcPr>
          <w:p w14:paraId="699AF3D8">
            <w:pPr>
              <w:widowControl/>
              <w:spacing w:line="400" w:lineRule="exact"/>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说    明</w:t>
            </w:r>
          </w:p>
        </w:tc>
      </w:tr>
      <w:tr w14:paraId="5ED5749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441" w:hRule="atLeast"/>
        </w:trPr>
        <w:tc>
          <w:tcPr>
            <w:tcW w:w="847" w:type="dxa"/>
            <w:noWrap w:val="0"/>
            <w:vAlign w:val="center"/>
          </w:tcPr>
          <w:p w14:paraId="1B136966">
            <w:pPr>
              <w:widowControl/>
              <w:spacing w:line="400" w:lineRule="exact"/>
              <w:jc w:val="center"/>
              <w:rPr>
                <w:rFonts w:hint="eastAsia" w:ascii="Times New Roman" w:hAnsi="Times New Roman" w:eastAsia="宋体" w:cs="Times New Roman"/>
                <w:color w:val="auto"/>
                <w:kern w:val="0"/>
                <w:sz w:val="24"/>
                <w:lang w:eastAsia="zh-CN"/>
              </w:rPr>
            </w:pPr>
            <w:r>
              <w:rPr>
                <w:rFonts w:hint="eastAsia" w:ascii="Times New Roman" w:hAnsi="Times New Roman" w:cs="Times New Roman"/>
                <w:color w:val="auto"/>
                <w:kern w:val="0"/>
                <w:sz w:val="24"/>
                <w:lang w:val="en-US" w:eastAsia="zh-CN"/>
              </w:rPr>
              <w:t>1</w:t>
            </w:r>
          </w:p>
        </w:tc>
        <w:tc>
          <w:tcPr>
            <w:tcW w:w="1195" w:type="dxa"/>
            <w:noWrap w:val="0"/>
            <w:vAlign w:val="center"/>
          </w:tcPr>
          <w:p w14:paraId="6FD455B2">
            <w:pPr>
              <w:widowControl/>
              <w:spacing w:line="400" w:lineRule="exact"/>
              <w:jc w:val="center"/>
              <w:rPr>
                <w:rFonts w:hint="default" w:ascii="Times New Roman" w:hAnsi="Times New Roman" w:eastAsia="宋体" w:cs="Times New Roman"/>
                <w:color w:val="auto"/>
                <w:w w:val="99"/>
                <w:kern w:val="2"/>
                <w:sz w:val="24"/>
                <w:szCs w:val="24"/>
                <w:lang w:val="en-US" w:eastAsia="zh-CN" w:bidi="ar-SA"/>
              </w:rPr>
            </w:pPr>
            <w:r>
              <w:rPr>
                <w:rFonts w:hint="default" w:ascii="Times New Roman" w:hAnsi="Times New Roman" w:eastAsia="宋体" w:cs="Times New Roman"/>
                <w:color w:val="auto"/>
                <w:w w:val="99"/>
                <w:kern w:val="2"/>
                <w:sz w:val="24"/>
                <w:szCs w:val="24"/>
                <w:lang w:val="en-US" w:eastAsia="zh-CN" w:bidi="ar-SA"/>
              </w:rPr>
              <w:t>企业实力</w:t>
            </w:r>
          </w:p>
        </w:tc>
        <w:tc>
          <w:tcPr>
            <w:tcW w:w="792" w:type="dxa"/>
            <w:noWrap w:val="0"/>
            <w:vAlign w:val="center"/>
          </w:tcPr>
          <w:p w14:paraId="43CBC838">
            <w:pPr>
              <w:widowControl/>
              <w:spacing w:line="400" w:lineRule="exact"/>
              <w:jc w:val="center"/>
              <w:rPr>
                <w:rFonts w:hint="default" w:ascii="Times New Roman" w:hAnsi="Times New Roman" w:eastAsia="宋体" w:cs="Times New Roman"/>
                <w:color w:val="auto"/>
                <w:w w:val="99"/>
                <w:kern w:val="2"/>
                <w:sz w:val="24"/>
                <w:szCs w:val="24"/>
                <w:lang w:val="en-US" w:eastAsia="zh-CN" w:bidi="ar-SA"/>
              </w:rPr>
            </w:pPr>
            <w:r>
              <w:rPr>
                <w:rFonts w:hint="eastAsia" w:ascii="Times New Roman" w:hAnsi="Times New Roman" w:eastAsia="宋体" w:cs="Times New Roman"/>
                <w:color w:val="auto"/>
                <w:w w:val="99"/>
                <w:kern w:val="2"/>
                <w:sz w:val="24"/>
                <w:szCs w:val="24"/>
                <w:lang w:val="en-US" w:eastAsia="zh-CN" w:bidi="ar-SA"/>
              </w:rPr>
              <w:t>5</w:t>
            </w:r>
            <w:r>
              <w:rPr>
                <w:rFonts w:hint="default" w:ascii="Times New Roman" w:hAnsi="Times New Roman" w:eastAsia="宋体" w:cs="Times New Roman"/>
                <w:color w:val="auto"/>
                <w:w w:val="99"/>
                <w:kern w:val="2"/>
                <w:sz w:val="24"/>
                <w:szCs w:val="24"/>
                <w:lang w:val="en-US" w:eastAsia="zh-CN" w:bidi="ar-SA"/>
              </w:rPr>
              <w:t>分</w:t>
            </w:r>
          </w:p>
        </w:tc>
        <w:tc>
          <w:tcPr>
            <w:tcW w:w="4809" w:type="dxa"/>
            <w:noWrap w:val="0"/>
            <w:vAlign w:val="center"/>
          </w:tcPr>
          <w:p w14:paraId="18D5F225">
            <w:pPr>
              <w:widowControl/>
              <w:spacing w:line="400" w:lineRule="exact"/>
              <w:rPr>
                <w:rFonts w:hint="default" w:ascii="Times New Roman" w:hAnsi="Times New Roman" w:eastAsia="宋体" w:cs="Times New Roman"/>
                <w:color w:val="auto"/>
                <w:w w:val="99"/>
                <w:kern w:val="2"/>
                <w:sz w:val="24"/>
                <w:szCs w:val="24"/>
                <w:lang w:val="en-US" w:eastAsia="zh-CN" w:bidi="ar-SA"/>
              </w:rPr>
            </w:pPr>
            <w:r>
              <w:rPr>
                <w:rFonts w:hint="default" w:ascii="Times New Roman" w:hAnsi="Times New Roman" w:eastAsia="宋体" w:cs="Times New Roman"/>
                <w:color w:val="auto"/>
                <w:w w:val="99"/>
                <w:kern w:val="2"/>
                <w:sz w:val="24"/>
                <w:szCs w:val="24"/>
                <w:lang w:val="en-US" w:eastAsia="zh-CN" w:bidi="ar-SA"/>
              </w:rPr>
              <w:t>比选申请人近三年</w:t>
            </w:r>
            <w:r>
              <w:rPr>
                <w:rFonts w:hint="eastAsia" w:ascii="Times New Roman" w:hAnsi="Times New Roman" w:eastAsia="宋体" w:cs="Times New Roman"/>
                <w:color w:val="auto"/>
                <w:w w:val="99"/>
                <w:kern w:val="2"/>
                <w:sz w:val="24"/>
                <w:szCs w:val="24"/>
                <w:lang w:val="en-US" w:eastAsia="zh-CN" w:bidi="ar-SA"/>
              </w:rPr>
              <w:t>被</w:t>
            </w:r>
            <w:r>
              <w:rPr>
                <w:rFonts w:hint="default" w:ascii="Times New Roman" w:hAnsi="Times New Roman" w:eastAsia="宋体" w:cs="Times New Roman"/>
                <w:color w:val="auto"/>
                <w:w w:val="99"/>
                <w:kern w:val="2"/>
                <w:sz w:val="24"/>
                <w:szCs w:val="24"/>
                <w:lang w:val="en-US" w:eastAsia="zh-CN" w:bidi="ar-SA"/>
              </w:rPr>
              <w:t>国家级机关授权或指定的采购招标权威媒体（如：中国政府采购</w:t>
            </w:r>
            <w:r>
              <w:rPr>
                <w:rFonts w:hint="eastAsia" w:ascii="Times New Roman" w:hAnsi="Times New Roman" w:eastAsia="宋体" w:cs="Times New Roman"/>
                <w:color w:val="auto"/>
                <w:w w:val="99"/>
                <w:kern w:val="2"/>
                <w:sz w:val="24"/>
                <w:szCs w:val="24"/>
                <w:lang w:val="en-US" w:eastAsia="zh-CN" w:bidi="ar-SA"/>
              </w:rPr>
              <w:t>新闻</w:t>
            </w:r>
            <w:r>
              <w:rPr>
                <w:rFonts w:hint="default" w:ascii="Times New Roman" w:hAnsi="Times New Roman" w:eastAsia="宋体" w:cs="Times New Roman"/>
                <w:color w:val="auto"/>
                <w:w w:val="99"/>
                <w:kern w:val="2"/>
                <w:sz w:val="24"/>
                <w:szCs w:val="24"/>
                <w:lang w:val="en-US" w:eastAsia="zh-CN" w:bidi="ar-SA"/>
              </w:rPr>
              <w:t>网、中国国际招标网、中国政府采购报、中国采购与招标网等）评选</w:t>
            </w:r>
            <w:r>
              <w:rPr>
                <w:rFonts w:hint="eastAsia" w:ascii="Times New Roman" w:hAnsi="Times New Roman" w:eastAsia="宋体" w:cs="Times New Roman"/>
                <w:color w:val="auto"/>
                <w:w w:val="99"/>
                <w:kern w:val="2"/>
                <w:sz w:val="24"/>
                <w:szCs w:val="24"/>
                <w:lang w:val="en-US" w:eastAsia="zh-CN" w:bidi="ar-SA"/>
              </w:rPr>
              <w:t>为</w:t>
            </w:r>
            <w:r>
              <w:rPr>
                <w:rFonts w:hint="default" w:ascii="Times New Roman" w:hAnsi="Times New Roman" w:eastAsia="宋体" w:cs="Times New Roman"/>
                <w:color w:val="auto"/>
                <w:w w:val="99"/>
                <w:kern w:val="2"/>
                <w:sz w:val="24"/>
                <w:szCs w:val="24"/>
                <w:lang w:val="en-US" w:eastAsia="zh-CN" w:bidi="ar-SA"/>
              </w:rPr>
              <w:t>“优秀</w:t>
            </w:r>
            <w:r>
              <w:rPr>
                <w:rFonts w:hint="eastAsia" w:ascii="Times New Roman" w:hAnsi="Times New Roman" w:eastAsia="宋体" w:cs="Times New Roman"/>
                <w:color w:val="auto"/>
                <w:w w:val="99"/>
                <w:kern w:val="2"/>
                <w:sz w:val="24"/>
                <w:szCs w:val="24"/>
                <w:lang w:val="en-US" w:eastAsia="zh-CN" w:bidi="ar-SA"/>
              </w:rPr>
              <w:t>社会</w:t>
            </w:r>
            <w:r>
              <w:rPr>
                <w:rFonts w:hint="default" w:ascii="Times New Roman" w:hAnsi="Times New Roman" w:eastAsia="宋体" w:cs="Times New Roman"/>
                <w:color w:val="auto"/>
                <w:w w:val="99"/>
                <w:kern w:val="2"/>
                <w:sz w:val="24"/>
                <w:szCs w:val="24"/>
                <w:lang w:val="en-US" w:eastAsia="zh-CN" w:bidi="ar-SA"/>
              </w:rPr>
              <w:t>代理机构</w:t>
            </w:r>
            <w:r>
              <w:rPr>
                <w:rFonts w:hint="eastAsia" w:ascii="Times New Roman" w:hAnsi="Times New Roman" w:eastAsia="宋体" w:cs="Times New Roman"/>
                <w:color w:val="auto"/>
                <w:w w:val="99"/>
                <w:kern w:val="2"/>
                <w:sz w:val="24"/>
                <w:szCs w:val="24"/>
                <w:lang w:val="en-US" w:eastAsia="zh-CN" w:bidi="ar-SA"/>
              </w:rPr>
              <w:t>奖</w:t>
            </w:r>
            <w:r>
              <w:rPr>
                <w:rFonts w:hint="default" w:ascii="Times New Roman" w:hAnsi="Times New Roman" w:eastAsia="宋体" w:cs="Times New Roman"/>
                <w:color w:val="auto"/>
                <w:w w:val="99"/>
                <w:kern w:val="2"/>
                <w:sz w:val="24"/>
                <w:szCs w:val="24"/>
                <w:lang w:val="en-US" w:eastAsia="zh-CN" w:bidi="ar-SA"/>
              </w:rPr>
              <w:t>”</w:t>
            </w:r>
            <w:r>
              <w:rPr>
                <w:rFonts w:hint="eastAsia" w:ascii="Times New Roman" w:hAnsi="Times New Roman" w:eastAsia="宋体" w:cs="Times New Roman"/>
                <w:color w:val="auto"/>
                <w:w w:val="99"/>
                <w:kern w:val="2"/>
                <w:sz w:val="24"/>
                <w:szCs w:val="24"/>
                <w:lang w:val="en-US" w:eastAsia="zh-CN" w:bidi="ar-SA"/>
              </w:rPr>
              <w:t>的得5分。</w:t>
            </w:r>
          </w:p>
        </w:tc>
        <w:tc>
          <w:tcPr>
            <w:tcW w:w="2015" w:type="dxa"/>
            <w:noWrap w:val="0"/>
            <w:vAlign w:val="center"/>
          </w:tcPr>
          <w:p w14:paraId="7B29728F">
            <w:pPr>
              <w:widowControl/>
              <w:spacing w:line="400" w:lineRule="exact"/>
              <w:rPr>
                <w:rFonts w:hint="default" w:ascii="Times New Roman" w:hAnsi="Times New Roman" w:eastAsia="宋体" w:cs="Times New Roman"/>
                <w:color w:val="auto"/>
                <w:w w:val="99"/>
                <w:kern w:val="2"/>
                <w:sz w:val="24"/>
                <w:szCs w:val="24"/>
                <w:lang w:val="en-US" w:eastAsia="zh-CN" w:bidi="ar-SA"/>
              </w:rPr>
            </w:pPr>
            <w:r>
              <w:rPr>
                <w:rFonts w:hint="default" w:ascii="Times New Roman" w:hAnsi="Times New Roman" w:eastAsia="宋体" w:cs="Times New Roman"/>
                <w:color w:val="auto"/>
                <w:w w:val="99"/>
                <w:kern w:val="2"/>
                <w:sz w:val="24"/>
                <w:szCs w:val="24"/>
                <w:lang w:val="en-US" w:eastAsia="zh-CN" w:bidi="ar-SA"/>
              </w:rPr>
              <w:t>提供相关证书复印</w:t>
            </w:r>
            <w:r>
              <w:rPr>
                <w:rFonts w:hint="eastAsia" w:ascii="Times New Roman" w:hAnsi="Times New Roman" w:eastAsia="宋体" w:cs="Times New Roman"/>
                <w:color w:val="auto"/>
                <w:w w:val="99"/>
                <w:kern w:val="2"/>
                <w:sz w:val="24"/>
                <w:szCs w:val="24"/>
                <w:lang w:val="en-US" w:eastAsia="zh-CN" w:bidi="ar-SA"/>
              </w:rPr>
              <w:t>件</w:t>
            </w:r>
            <w:r>
              <w:rPr>
                <w:rFonts w:hint="default" w:ascii="Times New Roman" w:hAnsi="Times New Roman" w:eastAsia="宋体" w:cs="Times New Roman"/>
                <w:color w:val="auto"/>
                <w:w w:val="99"/>
                <w:kern w:val="2"/>
                <w:sz w:val="24"/>
                <w:szCs w:val="24"/>
                <w:lang w:val="en-US" w:eastAsia="zh-CN" w:bidi="ar-SA"/>
              </w:rPr>
              <w:t>。</w:t>
            </w:r>
          </w:p>
        </w:tc>
      </w:tr>
      <w:tr w14:paraId="31919B0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20" w:hRule="atLeast"/>
        </w:trPr>
        <w:tc>
          <w:tcPr>
            <w:tcW w:w="847" w:type="dxa"/>
            <w:noWrap w:val="0"/>
            <w:vAlign w:val="center"/>
          </w:tcPr>
          <w:p w14:paraId="1E79BDCC">
            <w:pPr>
              <w:widowControl/>
              <w:spacing w:line="400" w:lineRule="exact"/>
              <w:jc w:val="center"/>
              <w:rPr>
                <w:rFonts w:hint="eastAsia" w:ascii="Times New Roman" w:hAnsi="Times New Roman" w:eastAsia="宋体" w:cs="Times New Roman"/>
                <w:color w:val="auto"/>
                <w:kern w:val="0"/>
                <w:sz w:val="24"/>
                <w:lang w:eastAsia="zh-CN"/>
              </w:rPr>
            </w:pPr>
            <w:r>
              <w:rPr>
                <w:rFonts w:hint="eastAsia" w:ascii="Times New Roman" w:hAnsi="Times New Roman" w:cs="Times New Roman"/>
                <w:color w:val="auto"/>
                <w:kern w:val="0"/>
                <w:sz w:val="24"/>
                <w:lang w:val="en-US" w:eastAsia="zh-CN"/>
              </w:rPr>
              <w:t>2</w:t>
            </w:r>
          </w:p>
        </w:tc>
        <w:tc>
          <w:tcPr>
            <w:tcW w:w="1195" w:type="dxa"/>
            <w:noWrap w:val="0"/>
            <w:vAlign w:val="center"/>
          </w:tcPr>
          <w:p w14:paraId="32E85152">
            <w:pPr>
              <w:widowControl/>
              <w:spacing w:line="400" w:lineRule="exact"/>
              <w:jc w:val="center"/>
              <w:rPr>
                <w:rFonts w:hint="default" w:ascii="Times New Roman" w:hAnsi="Times New Roman" w:eastAsia="宋体" w:cs="Times New Roman"/>
                <w:color w:val="auto"/>
                <w:w w:val="99"/>
                <w:kern w:val="2"/>
                <w:sz w:val="24"/>
                <w:szCs w:val="24"/>
                <w:lang w:val="en-US" w:eastAsia="zh-CN" w:bidi="ar-SA"/>
              </w:rPr>
            </w:pPr>
            <w:r>
              <w:rPr>
                <w:rFonts w:hint="default" w:ascii="Times New Roman" w:hAnsi="Times New Roman" w:eastAsia="宋体" w:cs="Times New Roman"/>
                <w:color w:val="auto"/>
                <w:w w:val="99"/>
                <w:kern w:val="2"/>
                <w:sz w:val="24"/>
                <w:szCs w:val="24"/>
                <w:lang w:val="en-US" w:eastAsia="zh-CN" w:bidi="ar-SA"/>
              </w:rPr>
              <w:t>企业业绩</w:t>
            </w:r>
          </w:p>
        </w:tc>
        <w:tc>
          <w:tcPr>
            <w:tcW w:w="792" w:type="dxa"/>
            <w:noWrap w:val="0"/>
            <w:vAlign w:val="center"/>
          </w:tcPr>
          <w:p w14:paraId="67C2A30D">
            <w:pPr>
              <w:widowControl/>
              <w:spacing w:line="400" w:lineRule="exact"/>
              <w:jc w:val="center"/>
              <w:rPr>
                <w:rFonts w:hint="default" w:ascii="Times New Roman" w:hAnsi="Times New Roman" w:eastAsia="宋体" w:cs="Times New Roman"/>
                <w:color w:val="auto"/>
                <w:w w:val="99"/>
                <w:kern w:val="2"/>
                <w:sz w:val="24"/>
                <w:szCs w:val="24"/>
                <w:lang w:val="en-US" w:eastAsia="zh-CN" w:bidi="ar-SA"/>
              </w:rPr>
            </w:pPr>
            <w:r>
              <w:rPr>
                <w:rFonts w:hint="eastAsia" w:ascii="Times New Roman" w:hAnsi="Times New Roman" w:eastAsia="宋体" w:cs="Times New Roman"/>
                <w:color w:val="auto"/>
                <w:w w:val="99"/>
                <w:kern w:val="2"/>
                <w:sz w:val="24"/>
                <w:szCs w:val="24"/>
                <w:lang w:val="en-US" w:eastAsia="zh-CN" w:bidi="ar-SA"/>
              </w:rPr>
              <w:t>20</w:t>
            </w:r>
            <w:r>
              <w:rPr>
                <w:rFonts w:hint="default" w:ascii="Times New Roman" w:hAnsi="Times New Roman" w:eastAsia="宋体" w:cs="Times New Roman"/>
                <w:color w:val="auto"/>
                <w:w w:val="99"/>
                <w:kern w:val="2"/>
                <w:sz w:val="24"/>
                <w:szCs w:val="24"/>
                <w:lang w:val="en-US" w:eastAsia="zh-CN" w:bidi="ar-SA"/>
              </w:rPr>
              <w:t>分</w:t>
            </w:r>
          </w:p>
        </w:tc>
        <w:tc>
          <w:tcPr>
            <w:tcW w:w="4809" w:type="dxa"/>
            <w:noWrap w:val="0"/>
            <w:vAlign w:val="center"/>
          </w:tcPr>
          <w:p w14:paraId="0C671F2C">
            <w:pPr>
              <w:pStyle w:val="10"/>
              <w:spacing w:line="360" w:lineRule="exact"/>
              <w:ind w:firstLine="0"/>
              <w:jc w:val="left"/>
              <w:rPr>
                <w:rFonts w:hint="default" w:ascii="Times New Roman" w:hAnsi="Times New Roman" w:eastAsia="宋体" w:cs="Times New Roman"/>
                <w:color w:val="auto"/>
                <w:w w:val="99"/>
                <w:kern w:val="2"/>
                <w:sz w:val="24"/>
                <w:szCs w:val="24"/>
                <w:lang w:val="en-US" w:eastAsia="zh-CN" w:bidi="ar-SA"/>
              </w:rPr>
            </w:pPr>
            <w:r>
              <w:rPr>
                <w:rFonts w:hint="default" w:ascii="Times New Roman" w:hAnsi="Times New Roman" w:eastAsia="宋体" w:cs="Times New Roman"/>
                <w:color w:val="auto"/>
                <w:w w:val="99"/>
                <w:kern w:val="2"/>
                <w:sz w:val="24"/>
                <w:szCs w:val="24"/>
                <w:lang w:val="en-US" w:eastAsia="zh-CN" w:bidi="ar-SA"/>
              </w:rPr>
              <w:t>根据比选申请人提供的202</w:t>
            </w:r>
            <w:r>
              <w:rPr>
                <w:rFonts w:hint="eastAsia" w:cs="Times New Roman"/>
                <w:color w:val="auto"/>
                <w:w w:val="99"/>
                <w:kern w:val="2"/>
                <w:sz w:val="24"/>
                <w:szCs w:val="24"/>
                <w:lang w:val="en-US" w:eastAsia="zh-CN" w:bidi="ar-SA"/>
              </w:rPr>
              <w:t>2</w:t>
            </w:r>
            <w:r>
              <w:rPr>
                <w:rFonts w:hint="default" w:ascii="Times New Roman" w:hAnsi="Times New Roman" w:eastAsia="宋体" w:cs="Times New Roman"/>
                <w:color w:val="auto"/>
                <w:w w:val="99"/>
                <w:kern w:val="2"/>
                <w:sz w:val="24"/>
                <w:szCs w:val="24"/>
                <w:lang w:val="en-US" w:eastAsia="zh-CN" w:bidi="ar-SA"/>
              </w:rPr>
              <w:t>年1月1日至今所代理的</w:t>
            </w:r>
            <w:r>
              <w:rPr>
                <w:rFonts w:hint="eastAsia" w:cs="Times New Roman"/>
                <w:color w:val="auto"/>
                <w:w w:val="99"/>
                <w:kern w:val="2"/>
                <w:sz w:val="24"/>
                <w:szCs w:val="24"/>
                <w:lang w:val="en-US" w:eastAsia="zh-CN" w:bidi="ar-SA"/>
              </w:rPr>
              <w:t>政府采购项目</w:t>
            </w:r>
            <w:r>
              <w:rPr>
                <w:rFonts w:hint="default" w:ascii="Times New Roman" w:hAnsi="Times New Roman" w:eastAsia="宋体" w:cs="Times New Roman"/>
                <w:color w:val="auto"/>
                <w:w w:val="99"/>
                <w:kern w:val="2"/>
                <w:sz w:val="24"/>
                <w:szCs w:val="24"/>
                <w:lang w:val="en-US" w:eastAsia="zh-CN" w:bidi="ar-SA"/>
              </w:rPr>
              <w:t>业绩，每提供1个项目得</w:t>
            </w:r>
            <w:r>
              <w:rPr>
                <w:rFonts w:hint="eastAsia" w:cs="Times New Roman"/>
                <w:color w:val="auto"/>
                <w:w w:val="99"/>
                <w:kern w:val="2"/>
                <w:sz w:val="24"/>
                <w:szCs w:val="24"/>
                <w:lang w:val="en-US" w:eastAsia="zh-CN" w:bidi="ar-SA"/>
              </w:rPr>
              <w:t>1</w:t>
            </w:r>
            <w:r>
              <w:rPr>
                <w:rFonts w:hint="default" w:ascii="Times New Roman" w:hAnsi="Times New Roman" w:eastAsia="宋体" w:cs="Times New Roman"/>
                <w:color w:val="auto"/>
                <w:w w:val="99"/>
                <w:kern w:val="2"/>
                <w:sz w:val="24"/>
                <w:szCs w:val="24"/>
                <w:lang w:val="en-US" w:eastAsia="zh-CN" w:bidi="ar-SA"/>
              </w:rPr>
              <w:t>分，最多得</w:t>
            </w:r>
            <w:r>
              <w:rPr>
                <w:rFonts w:hint="eastAsia" w:cs="Times New Roman"/>
                <w:color w:val="auto"/>
                <w:w w:val="99"/>
                <w:kern w:val="2"/>
                <w:sz w:val="24"/>
                <w:szCs w:val="24"/>
                <w:lang w:val="en-US" w:eastAsia="zh-CN" w:bidi="ar-SA"/>
              </w:rPr>
              <w:t>20</w:t>
            </w:r>
            <w:r>
              <w:rPr>
                <w:rFonts w:hint="default" w:ascii="Times New Roman" w:hAnsi="Times New Roman" w:eastAsia="宋体" w:cs="Times New Roman"/>
                <w:color w:val="auto"/>
                <w:w w:val="99"/>
                <w:kern w:val="2"/>
                <w:sz w:val="24"/>
                <w:szCs w:val="24"/>
                <w:lang w:val="en-US" w:eastAsia="zh-CN" w:bidi="ar-SA"/>
              </w:rPr>
              <w:t>分。</w:t>
            </w:r>
          </w:p>
        </w:tc>
        <w:tc>
          <w:tcPr>
            <w:tcW w:w="2015" w:type="dxa"/>
            <w:noWrap w:val="0"/>
            <w:vAlign w:val="center"/>
          </w:tcPr>
          <w:p w14:paraId="1FDFF7A4">
            <w:pPr>
              <w:pStyle w:val="10"/>
              <w:spacing w:line="360" w:lineRule="exact"/>
              <w:ind w:firstLine="0"/>
              <w:jc w:val="left"/>
              <w:rPr>
                <w:rFonts w:hint="default" w:ascii="Times New Roman" w:hAnsi="Times New Roman" w:eastAsia="宋体" w:cs="Times New Roman"/>
                <w:color w:val="auto"/>
                <w:w w:val="99"/>
                <w:kern w:val="2"/>
                <w:sz w:val="24"/>
                <w:szCs w:val="24"/>
                <w:lang w:val="en-US" w:eastAsia="zh-CN" w:bidi="ar-SA"/>
              </w:rPr>
            </w:pPr>
            <w:r>
              <w:rPr>
                <w:rFonts w:hint="default" w:ascii="Times New Roman" w:hAnsi="Times New Roman" w:eastAsia="宋体" w:cs="Times New Roman"/>
                <w:color w:val="auto"/>
                <w:w w:val="99"/>
                <w:kern w:val="2"/>
                <w:sz w:val="24"/>
                <w:szCs w:val="24"/>
                <w:lang w:val="en-US" w:eastAsia="zh-CN" w:bidi="ar-SA"/>
              </w:rPr>
              <w:t>提供</w:t>
            </w:r>
            <w:r>
              <w:rPr>
                <w:rFonts w:hint="eastAsia" w:ascii="Times New Roman" w:hAnsi="Times New Roman" w:eastAsia="宋体" w:cs="Times New Roman"/>
                <w:color w:val="auto"/>
                <w:w w:val="99"/>
                <w:kern w:val="2"/>
                <w:sz w:val="24"/>
                <w:szCs w:val="24"/>
                <w:lang w:val="en-US" w:eastAsia="zh-CN" w:bidi="ar-SA"/>
              </w:rPr>
              <w:t>四川省政府采购网采购公告截图</w:t>
            </w:r>
            <w:r>
              <w:rPr>
                <w:rFonts w:hint="default" w:ascii="Times New Roman" w:hAnsi="Times New Roman" w:eastAsia="宋体" w:cs="Times New Roman"/>
                <w:color w:val="auto"/>
                <w:w w:val="99"/>
                <w:kern w:val="2"/>
                <w:sz w:val="24"/>
                <w:szCs w:val="24"/>
                <w:lang w:val="en-US" w:eastAsia="zh-CN" w:bidi="ar-SA"/>
              </w:rPr>
              <w:t>。</w:t>
            </w:r>
          </w:p>
        </w:tc>
      </w:tr>
      <w:tr w14:paraId="7CF34A1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551" w:hRule="atLeast"/>
        </w:trPr>
        <w:tc>
          <w:tcPr>
            <w:tcW w:w="847" w:type="dxa"/>
            <w:vMerge w:val="restart"/>
            <w:noWrap w:val="0"/>
            <w:vAlign w:val="center"/>
          </w:tcPr>
          <w:p w14:paraId="5E3F9422">
            <w:pPr>
              <w:pStyle w:val="10"/>
              <w:spacing w:line="360" w:lineRule="exact"/>
              <w:jc w:val="center"/>
              <w:rPr>
                <w:rFonts w:hint="eastAsia" w:ascii="Times New Roman" w:hAnsi="Times New Roman" w:eastAsia="宋体" w:cs="Times New Roman"/>
                <w:color w:val="auto"/>
                <w:kern w:val="0"/>
                <w:sz w:val="24"/>
                <w:lang w:eastAsia="zh-CN"/>
              </w:rPr>
            </w:pPr>
            <w:r>
              <w:rPr>
                <w:rFonts w:hint="eastAsia" w:eastAsia="仿宋_GB2312"/>
                <w:b/>
                <w:bCs/>
                <w:sz w:val="24"/>
                <w:szCs w:val="24"/>
                <w:lang w:val="en-US" w:eastAsia="zh-CN"/>
              </w:rPr>
              <w:t>3</w:t>
            </w:r>
          </w:p>
        </w:tc>
        <w:tc>
          <w:tcPr>
            <w:tcW w:w="1195" w:type="dxa"/>
            <w:vMerge w:val="restart"/>
            <w:noWrap w:val="0"/>
            <w:vAlign w:val="center"/>
          </w:tcPr>
          <w:p w14:paraId="070CD4EF">
            <w:pPr>
              <w:pStyle w:val="10"/>
              <w:spacing w:line="360" w:lineRule="exact"/>
              <w:jc w:val="center"/>
              <w:rPr>
                <w:rFonts w:hint="default" w:ascii="Times New Roman" w:hAnsi="Times New Roman" w:eastAsia="宋体" w:cs="Times New Roman"/>
                <w:color w:val="auto"/>
                <w:kern w:val="0"/>
                <w:sz w:val="24"/>
                <w:lang w:val="en-US" w:eastAsia="zh-CN"/>
              </w:rPr>
            </w:pPr>
            <w:r>
              <w:rPr>
                <w:rFonts w:hint="eastAsia" w:cs="Times New Roman"/>
                <w:color w:val="auto"/>
                <w:w w:val="99"/>
                <w:kern w:val="2"/>
                <w:sz w:val="24"/>
                <w:szCs w:val="24"/>
                <w:lang w:val="en-US" w:eastAsia="zh-CN" w:bidi="ar-SA"/>
              </w:rPr>
              <w:t>综合保障能力</w:t>
            </w:r>
          </w:p>
        </w:tc>
        <w:tc>
          <w:tcPr>
            <w:tcW w:w="792" w:type="dxa"/>
            <w:noWrap w:val="0"/>
            <w:vAlign w:val="center"/>
          </w:tcPr>
          <w:p w14:paraId="332250EB">
            <w:pPr>
              <w:pStyle w:val="10"/>
              <w:spacing w:line="360" w:lineRule="exact"/>
              <w:jc w:val="left"/>
              <w:rPr>
                <w:rFonts w:hint="default" w:ascii="Times New Roman" w:hAnsi="Times New Roman" w:eastAsia="宋体" w:cs="Times New Roman"/>
                <w:color w:val="auto"/>
                <w:w w:val="99"/>
                <w:kern w:val="2"/>
                <w:sz w:val="24"/>
                <w:szCs w:val="24"/>
                <w:lang w:val="en-US" w:eastAsia="zh-CN" w:bidi="ar-SA"/>
              </w:rPr>
            </w:pPr>
            <w:r>
              <w:rPr>
                <w:rFonts w:hint="default" w:ascii="Times New Roman" w:hAnsi="Times New Roman" w:eastAsia="宋体" w:cs="Times New Roman"/>
                <w:color w:val="auto"/>
                <w:w w:val="99"/>
                <w:kern w:val="2"/>
                <w:sz w:val="24"/>
                <w:szCs w:val="24"/>
                <w:lang w:val="en-US" w:eastAsia="zh-CN" w:bidi="ar-SA"/>
              </w:rPr>
              <w:t>人员配置</w:t>
            </w:r>
          </w:p>
          <w:p w14:paraId="6E77A765">
            <w:pPr>
              <w:pStyle w:val="10"/>
              <w:spacing w:line="360" w:lineRule="exact"/>
              <w:jc w:val="left"/>
              <w:rPr>
                <w:rFonts w:hint="default" w:ascii="Times New Roman" w:hAnsi="Times New Roman" w:cs="Times New Roman"/>
                <w:color w:val="auto"/>
                <w:kern w:val="0"/>
                <w:sz w:val="24"/>
              </w:rPr>
            </w:pPr>
            <w:r>
              <w:rPr>
                <w:rFonts w:hint="default" w:ascii="Times New Roman" w:hAnsi="Times New Roman" w:eastAsia="宋体" w:cs="Times New Roman"/>
                <w:color w:val="auto"/>
                <w:w w:val="99"/>
                <w:kern w:val="2"/>
                <w:sz w:val="24"/>
                <w:szCs w:val="24"/>
                <w:lang w:val="en-US" w:eastAsia="zh-CN" w:bidi="ar-SA"/>
              </w:rPr>
              <w:t>（</w:t>
            </w:r>
            <w:r>
              <w:rPr>
                <w:rFonts w:hint="eastAsia" w:cs="Times New Roman"/>
                <w:color w:val="auto"/>
                <w:w w:val="99"/>
                <w:kern w:val="2"/>
                <w:sz w:val="24"/>
                <w:szCs w:val="24"/>
                <w:lang w:val="en-US" w:eastAsia="zh-CN" w:bidi="ar-SA"/>
              </w:rPr>
              <w:t>15</w:t>
            </w:r>
            <w:r>
              <w:rPr>
                <w:rFonts w:hint="default" w:ascii="Times New Roman" w:hAnsi="Times New Roman" w:eastAsia="宋体" w:cs="Times New Roman"/>
                <w:color w:val="auto"/>
                <w:w w:val="99"/>
                <w:kern w:val="2"/>
                <w:sz w:val="24"/>
                <w:szCs w:val="24"/>
                <w:lang w:val="en-US" w:eastAsia="zh-CN" w:bidi="ar-SA"/>
              </w:rPr>
              <w:t>分）</w:t>
            </w:r>
          </w:p>
        </w:tc>
        <w:tc>
          <w:tcPr>
            <w:tcW w:w="4809" w:type="dxa"/>
            <w:noWrap w:val="0"/>
            <w:vAlign w:val="center"/>
          </w:tcPr>
          <w:p w14:paraId="371B740A">
            <w:pPr>
              <w:pStyle w:val="10"/>
              <w:spacing w:line="360" w:lineRule="exact"/>
              <w:jc w:val="left"/>
              <w:rPr>
                <w:rFonts w:hint="default" w:ascii="Times New Roman" w:hAnsi="Times New Roman" w:cs="Times New Roman"/>
                <w:color w:val="auto"/>
                <w:kern w:val="0"/>
                <w:sz w:val="24"/>
              </w:rPr>
            </w:pPr>
            <w:r>
              <w:rPr>
                <w:rFonts w:hint="eastAsia" w:cs="Times New Roman"/>
                <w:color w:val="auto"/>
                <w:w w:val="99"/>
                <w:kern w:val="2"/>
                <w:sz w:val="24"/>
                <w:szCs w:val="24"/>
                <w:lang w:val="en-US" w:eastAsia="zh-CN" w:bidi="ar-SA"/>
              </w:rPr>
              <w:t>拟投入本项目的人员中具有1名采购行业中级及以上职称的得2分，最多得12分；具有1名法务人员（法律顾问）得3分。</w:t>
            </w:r>
            <w:r>
              <w:rPr>
                <w:rFonts w:hint="default" w:ascii="Times New Roman" w:hAnsi="Times New Roman" w:eastAsia="宋体" w:cs="Times New Roman"/>
                <w:color w:val="auto"/>
                <w:w w:val="99"/>
                <w:kern w:val="2"/>
                <w:sz w:val="24"/>
                <w:szCs w:val="24"/>
                <w:lang w:val="en-US" w:eastAsia="zh-CN" w:bidi="ar-SA"/>
              </w:rPr>
              <w:t>本项最高得</w:t>
            </w:r>
            <w:r>
              <w:rPr>
                <w:rFonts w:hint="eastAsia" w:cs="Times New Roman"/>
                <w:color w:val="auto"/>
                <w:w w:val="99"/>
                <w:kern w:val="2"/>
                <w:sz w:val="24"/>
                <w:szCs w:val="24"/>
                <w:lang w:val="en-US" w:eastAsia="zh-CN" w:bidi="ar-SA"/>
              </w:rPr>
              <w:t>15</w:t>
            </w:r>
            <w:r>
              <w:rPr>
                <w:rFonts w:hint="default" w:ascii="Times New Roman" w:hAnsi="Times New Roman" w:eastAsia="宋体" w:cs="Times New Roman"/>
                <w:color w:val="auto"/>
                <w:w w:val="99"/>
                <w:kern w:val="2"/>
                <w:sz w:val="24"/>
                <w:szCs w:val="24"/>
                <w:lang w:val="en-US" w:eastAsia="zh-CN" w:bidi="ar-SA"/>
              </w:rPr>
              <w:t>分。</w:t>
            </w:r>
          </w:p>
        </w:tc>
        <w:tc>
          <w:tcPr>
            <w:tcW w:w="2015" w:type="dxa"/>
            <w:noWrap w:val="0"/>
            <w:vAlign w:val="center"/>
          </w:tcPr>
          <w:p w14:paraId="5151C629">
            <w:pPr>
              <w:pStyle w:val="10"/>
              <w:spacing w:line="360" w:lineRule="exact"/>
              <w:jc w:val="center"/>
              <w:rPr>
                <w:rFonts w:hint="default" w:ascii="Times New Roman" w:hAnsi="Times New Roman" w:cs="Times New Roman"/>
                <w:color w:val="auto"/>
                <w:kern w:val="0"/>
                <w:sz w:val="24"/>
                <w:lang w:val="en-US"/>
              </w:rPr>
            </w:pPr>
            <w:r>
              <w:rPr>
                <w:rFonts w:hint="eastAsia" w:cs="Times New Roman"/>
                <w:color w:val="auto"/>
                <w:w w:val="99"/>
                <w:kern w:val="2"/>
                <w:sz w:val="24"/>
                <w:szCs w:val="24"/>
                <w:lang w:val="en-US" w:eastAsia="zh-CN" w:bidi="ar-SA"/>
              </w:rPr>
              <w:t>提供从业人员职称证书、资质</w:t>
            </w:r>
            <w:r>
              <w:rPr>
                <w:rFonts w:hint="default" w:cs="Times New Roman"/>
                <w:color w:val="auto"/>
                <w:w w:val="99"/>
                <w:kern w:val="2"/>
                <w:sz w:val="24"/>
                <w:szCs w:val="24"/>
                <w:lang w:val="en-US" w:eastAsia="zh-CN" w:bidi="ar-SA"/>
              </w:rPr>
              <w:t>证书复印件</w:t>
            </w:r>
            <w:r>
              <w:rPr>
                <w:rFonts w:hint="eastAsia" w:cs="Times New Roman"/>
                <w:color w:val="auto"/>
                <w:w w:val="99"/>
                <w:kern w:val="2"/>
                <w:sz w:val="24"/>
                <w:szCs w:val="24"/>
                <w:lang w:val="en-US" w:eastAsia="zh-CN" w:bidi="ar-SA"/>
              </w:rPr>
              <w:t>和近一个月社保缴纳证明。法律顾问提供本单位聘请合同及证书。</w:t>
            </w:r>
          </w:p>
        </w:tc>
      </w:tr>
      <w:tr w14:paraId="561872A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713" w:hRule="atLeast"/>
        </w:trPr>
        <w:tc>
          <w:tcPr>
            <w:tcW w:w="847" w:type="dxa"/>
            <w:vMerge w:val="continue"/>
            <w:noWrap w:val="0"/>
            <w:vAlign w:val="center"/>
          </w:tcPr>
          <w:p w14:paraId="06C52853">
            <w:pPr>
              <w:pStyle w:val="10"/>
              <w:spacing w:line="360" w:lineRule="exact"/>
              <w:jc w:val="center"/>
              <w:rPr>
                <w:sz w:val="24"/>
              </w:rPr>
            </w:pPr>
          </w:p>
        </w:tc>
        <w:tc>
          <w:tcPr>
            <w:tcW w:w="1195" w:type="dxa"/>
            <w:vMerge w:val="continue"/>
            <w:noWrap w:val="0"/>
            <w:vAlign w:val="center"/>
          </w:tcPr>
          <w:p w14:paraId="4DABAEDB">
            <w:pPr>
              <w:pStyle w:val="10"/>
              <w:spacing w:line="360" w:lineRule="exact"/>
              <w:jc w:val="center"/>
              <w:rPr>
                <w:sz w:val="24"/>
              </w:rPr>
            </w:pPr>
          </w:p>
        </w:tc>
        <w:tc>
          <w:tcPr>
            <w:tcW w:w="792" w:type="dxa"/>
            <w:noWrap w:val="0"/>
            <w:vAlign w:val="center"/>
          </w:tcPr>
          <w:p w14:paraId="5C39015C">
            <w:pPr>
              <w:pStyle w:val="10"/>
              <w:spacing w:line="360" w:lineRule="exact"/>
              <w:jc w:val="left"/>
              <w:rPr>
                <w:rFonts w:eastAsia="仿宋_GB2312"/>
                <w:b/>
                <w:bCs/>
                <w:sz w:val="24"/>
                <w:szCs w:val="24"/>
              </w:rPr>
            </w:pPr>
            <w:r>
              <w:rPr>
                <w:rFonts w:hint="default" w:cs="Times New Roman"/>
                <w:color w:val="auto"/>
                <w:w w:val="99"/>
                <w:kern w:val="2"/>
                <w:sz w:val="24"/>
                <w:szCs w:val="24"/>
                <w:lang w:val="en-US" w:eastAsia="zh-CN" w:bidi="ar-SA"/>
              </w:rPr>
              <w:t>场地（10分）</w:t>
            </w:r>
          </w:p>
        </w:tc>
        <w:tc>
          <w:tcPr>
            <w:tcW w:w="4809" w:type="dxa"/>
            <w:noWrap w:val="0"/>
            <w:vAlign w:val="center"/>
          </w:tcPr>
          <w:p w14:paraId="5BCD59DC">
            <w:pPr>
              <w:pStyle w:val="10"/>
              <w:spacing w:line="360" w:lineRule="exact"/>
              <w:jc w:val="left"/>
              <w:rPr>
                <w:rFonts w:eastAsia="仿宋_GB2312"/>
                <w:b/>
                <w:bCs/>
                <w:sz w:val="24"/>
                <w:szCs w:val="24"/>
              </w:rPr>
            </w:pPr>
            <w:r>
              <w:rPr>
                <w:rFonts w:hint="default" w:ascii="Times New Roman" w:hAnsi="Times New Roman" w:eastAsia="宋体" w:cs="Times New Roman"/>
                <w:color w:val="auto"/>
                <w:w w:val="99"/>
                <w:kern w:val="2"/>
                <w:sz w:val="24"/>
                <w:szCs w:val="24"/>
                <w:lang w:val="en-US" w:eastAsia="zh-CN" w:bidi="ar-SA"/>
              </w:rPr>
              <w:t>代理机构在成都市</w:t>
            </w:r>
            <w:r>
              <w:rPr>
                <w:rFonts w:hint="eastAsia" w:cs="Times New Roman"/>
                <w:color w:val="auto"/>
                <w:w w:val="99"/>
                <w:kern w:val="2"/>
                <w:sz w:val="24"/>
                <w:szCs w:val="24"/>
                <w:lang w:val="en-US" w:eastAsia="zh-CN" w:bidi="ar-SA"/>
              </w:rPr>
              <w:t>范围内</w:t>
            </w:r>
            <w:r>
              <w:rPr>
                <w:rFonts w:hint="default" w:ascii="Times New Roman" w:hAnsi="Times New Roman" w:eastAsia="宋体" w:cs="Times New Roman"/>
                <w:color w:val="auto"/>
                <w:w w:val="99"/>
                <w:kern w:val="2"/>
                <w:sz w:val="24"/>
                <w:szCs w:val="24"/>
                <w:lang w:val="en-US" w:eastAsia="zh-CN" w:bidi="ar-SA"/>
              </w:rPr>
              <w:t>具有独立的办公场地及开标评标</w:t>
            </w:r>
            <w:r>
              <w:rPr>
                <w:rFonts w:hint="eastAsia" w:cs="Times New Roman"/>
                <w:color w:val="auto"/>
                <w:w w:val="99"/>
                <w:kern w:val="2"/>
                <w:sz w:val="24"/>
                <w:szCs w:val="24"/>
                <w:lang w:val="en-US" w:eastAsia="zh-CN" w:bidi="ar-SA"/>
              </w:rPr>
              <w:t>场地</w:t>
            </w:r>
            <w:r>
              <w:rPr>
                <w:rFonts w:hint="default" w:ascii="Times New Roman" w:hAnsi="Times New Roman" w:eastAsia="宋体" w:cs="Times New Roman"/>
                <w:color w:val="auto"/>
                <w:w w:val="99"/>
                <w:kern w:val="2"/>
                <w:sz w:val="24"/>
                <w:szCs w:val="24"/>
                <w:lang w:val="en-US" w:eastAsia="zh-CN" w:bidi="ar-SA"/>
              </w:rPr>
              <w:t>得</w:t>
            </w:r>
            <w:r>
              <w:rPr>
                <w:rFonts w:hint="eastAsia" w:cs="Times New Roman"/>
                <w:color w:val="auto"/>
                <w:w w:val="99"/>
                <w:kern w:val="2"/>
                <w:sz w:val="24"/>
                <w:szCs w:val="24"/>
                <w:lang w:val="en-US" w:eastAsia="zh-CN" w:bidi="ar-SA"/>
              </w:rPr>
              <w:t>8</w:t>
            </w:r>
            <w:r>
              <w:rPr>
                <w:rFonts w:hint="default" w:ascii="Times New Roman" w:hAnsi="Times New Roman" w:eastAsia="宋体" w:cs="Times New Roman"/>
                <w:color w:val="auto"/>
                <w:w w:val="99"/>
                <w:kern w:val="2"/>
                <w:sz w:val="24"/>
                <w:szCs w:val="24"/>
                <w:lang w:val="en-US" w:eastAsia="zh-CN" w:bidi="ar-SA"/>
              </w:rPr>
              <w:t>分。具有独立的监督室的得</w:t>
            </w:r>
            <w:r>
              <w:rPr>
                <w:rFonts w:hint="eastAsia" w:ascii="Times New Roman" w:hAnsi="Times New Roman" w:eastAsia="宋体" w:cs="Times New Roman"/>
                <w:color w:val="auto"/>
                <w:w w:val="99"/>
                <w:kern w:val="2"/>
                <w:sz w:val="24"/>
                <w:szCs w:val="24"/>
                <w:lang w:val="en-US" w:eastAsia="zh-CN" w:bidi="ar-SA"/>
              </w:rPr>
              <w:t>2</w:t>
            </w:r>
            <w:r>
              <w:rPr>
                <w:rFonts w:hint="default" w:ascii="Times New Roman" w:hAnsi="Times New Roman" w:eastAsia="宋体" w:cs="Times New Roman"/>
                <w:color w:val="auto"/>
                <w:w w:val="99"/>
                <w:kern w:val="2"/>
                <w:sz w:val="24"/>
                <w:szCs w:val="24"/>
                <w:lang w:val="en-US" w:eastAsia="zh-CN" w:bidi="ar-SA"/>
              </w:rPr>
              <w:t>分。</w:t>
            </w:r>
          </w:p>
        </w:tc>
        <w:tc>
          <w:tcPr>
            <w:tcW w:w="2015" w:type="dxa"/>
            <w:noWrap w:val="0"/>
            <w:vAlign w:val="center"/>
          </w:tcPr>
          <w:p w14:paraId="62B482F3">
            <w:pPr>
              <w:pStyle w:val="10"/>
              <w:spacing w:line="360" w:lineRule="exact"/>
              <w:jc w:val="center"/>
              <w:rPr>
                <w:rFonts w:eastAsia="仿宋_GB2312"/>
                <w:b/>
                <w:bCs/>
                <w:sz w:val="24"/>
                <w:szCs w:val="24"/>
              </w:rPr>
            </w:pPr>
            <w:r>
              <w:rPr>
                <w:rFonts w:hint="default" w:cs="Times New Roman"/>
                <w:color w:val="auto"/>
                <w:w w:val="99"/>
                <w:kern w:val="2"/>
                <w:sz w:val="24"/>
                <w:szCs w:val="24"/>
                <w:lang w:val="en-US" w:eastAsia="zh-CN" w:bidi="ar-SA"/>
              </w:rPr>
              <w:t>提供租赁证明及相关现场图片。</w:t>
            </w:r>
          </w:p>
        </w:tc>
      </w:tr>
      <w:tr w14:paraId="276F077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998" w:hRule="atLeast"/>
        </w:trPr>
        <w:tc>
          <w:tcPr>
            <w:tcW w:w="847" w:type="dxa"/>
            <w:noWrap w:val="0"/>
            <w:vAlign w:val="center"/>
          </w:tcPr>
          <w:p w14:paraId="15A1A216">
            <w:pPr>
              <w:widowControl/>
              <w:spacing w:line="400" w:lineRule="exact"/>
              <w:jc w:val="center"/>
              <w:rPr>
                <w:rFonts w:hint="eastAsia" w:ascii="Times New Roman" w:hAnsi="Times New Roman" w:eastAsia="宋体" w:cs="Times New Roman"/>
                <w:color w:val="auto"/>
                <w:kern w:val="0"/>
                <w:sz w:val="24"/>
                <w:lang w:eastAsia="zh-CN"/>
              </w:rPr>
            </w:pPr>
            <w:r>
              <w:rPr>
                <w:rFonts w:hint="eastAsia" w:ascii="Times New Roman" w:hAnsi="Times New Roman" w:cs="Times New Roman"/>
                <w:color w:val="auto"/>
                <w:kern w:val="0"/>
                <w:sz w:val="24"/>
                <w:lang w:val="en-US" w:eastAsia="zh-CN"/>
              </w:rPr>
              <w:t>4</w:t>
            </w:r>
          </w:p>
        </w:tc>
        <w:tc>
          <w:tcPr>
            <w:tcW w:w="1195" w:type="dxa"/>
            <w:noWrap w:val="0"/>
            <w:vAlign w:val="center"/>
          </w:tcPr>
          <w:p w14:paraId="5C13D182">
            <w:pPr>
              <w:widowControl/>
              <w:spacing w:line="400" w:lineRule="exact"/>
              <w:jc w:val="center"/>
              <w:rPr>
                <w:rFonts w:hint="default" w:ascii="Times New Roman" w:hAnsi="Times New Roman" w:eastAsia="宋体" w:cs="Times New Roman"/>
                <w:color w:val="auto"/>
                <w:w w:val="99"/>
                <w:kern w:val="2"/>
                <w:sz w:val="24"/>
                <w:szCs w:val="24"/>
                <w:lang w:val="en-US" w:eastAsia="zh-CN" w:bidi="ar-SA"/>
              </w:rPr>
            </w:pPr>
            <w:r>
              <w:rPr>
                <w:rFonts w:hint="default" w:ascii="Times New Roman" w:hAnsi="Times New Roman" w:eastAsia="宋体" w:cs="Times New Roman"/>
                <w:color w:val="auto"/>
                <w:w w:val="99"/>
                <w:kern w:val="2"/>
                <w:sz w:val="24"/>
                <w:szCs w:val="24"/>
                <w:lang w:val="en-US" w:eastAsia="zh-CN" w:bidi="ar-SA"/>
              </w:rPr>
              <w:t>服务方案</w:t>
            </w:r>
          </w:p>
        </w:tc>
        <w:tc>
          <w:tcPr>
            <w:tcW w:w="792" w:type="dxa"/>
            <w:noWrap w:val="0"/>
            <w:vAlign w:val="center"/>
          </w:tcPr>
          <w:p w14:paraId="28402BE7">
            <w:pPr>
              <w:widowControl/>
              <w:spacing w:line="400" w:lineRule="exact"/>
              <w:jc w:val="center"/>
              <w:rPr>
                <w:rFonts w:hint="eastAsia" w:ascii="Times New Roman" w:hAnsi="Times New Roman" w:eastAsia="宋体" w:cs="Times New Roman"/>
                <w:color w:val="auto"/>
                <w:w w:val="99"/>
                <w:kern w:val="2"/>
                <w:sz w:val="24"/>
                <w:szCs w:val="24"/>
                <w:lang w:val="en-US" w:eastAsia="zh-CN" w:bidi="ar-SA"/>
              </w:rPr>
            </w:pPr>
            <w:r>
              <w:rPr>
                <w:rFonts w:hint="eastAsia" w:ascii="Times New Roman" w:hAnsi="Times New Roman" w:eastAsia="宋体" w:cs="Times New Roman"/>
                <w:color w:val="auto"/>
                <w:w w:val="99"/>
                <w:kern w:val="2"/>
                <w:sz w:val="24"/>
                <w:szCs w:val="24"/>
                <w:lang w:val="en-US" w:eastAsia="zh-CN" w:bidi="ar-SA"/>
              </w:rPr>
              <w:t>40分</w:t>
            </w:r>
          </w:p>
        </w:tc>
        <w:tc>
          <w:tcPr>
            <w:tcW w:w="4809" w:type="dxa"/>
            <w:noWrap w:val="0"/>
            <w:vAlign w:val="center"/>
          </w:tcPr>
          <w:p w14:paraId="664AFF01">
            <w:pPr>
              <w:widowControl/>
              <w:spacing w:line="400" w:lineRule="exact"/>
              <w:jc w:val="center"/>
              <w:rPr>
                <w:rFonts w:hint="default" w:ascii="Times New Roman" w:hAnsi="Times New Roman" w:eastAsia="宋体" w:cs="Times New Roman"/>
                <w:color w:val="auto"/>
                <w:w w:val="99"/>
                <w:kern w:val="2"/>
                <w:sz w:val="24"/>
                <w:szCs w:val="24"/>
                <w:lang w:val="en-US" w:eastAsia="zh-CN" w:bidi="ar-SA"/>
              </w:rPr>
            </w:pPr>
            <w:r>
              <w:rPr>
                <w:rFonts w:hint="default" w:ascii="Times New Roman" w:hAnsi="Times New Roman" w:eastAsia="宋体" w:cs="Times New Roman"/>
                <w:color w:val="auto"/>
                <w:w w:val="99"/>
                <w:kern w:val="2"/>
                <w:sz w:val="24"/>
                <w:szCs w:val="24"/>
                <w:lang w:val="en-US" w:eastAsia="zh-CN" w:bidi="ar-SA"/>
              </w:rPr>
              <w:t>招标代理服务方案</w:t>
            </w:r>
            <w:r>
              <w:rPr>
                <w:rFonts w:hint="eastAsia" w:ascii="Times New Roman" w:hAnsi="Times New Roman" w:eastAsia="宋体" w:cs="Times New Roman"/>
                <w:color w:val="auto"/>
                <w:w w:val="99"/>
                <w:kern w:val="2"/>
                <w:sz w:val="24"/>
                <w:szCs w:val="24"/>
                <w:lang w:val="en-US" w:eastAsia="zh-CN" w:bidi="ar-SA"/>
              </w:rPr>
              <w:t>应</w:t>
            </w:r>
            <w:r>
              <w:rPr>
                <w:rFonts w:hint="default" w:ascii="Times New Roman" w:hAnsi="Times New Roman" w:eastAsia="宋体" w:cs="Times New Roman"/>
                <w:color w:val="auto"/>
                <w:w w:val="99"/>
                <w:kern w:val="2"/>
                <w:sz w:val="24"/>
                <w:szCs w:val="24"/>
                <w:lang w:val="en-US" w:eastAsia="zh-CN" w:bidi="ar-SA"/>
              </w:rPr>
              <w:t>包含人员配置、采购文件审核、开评标流程、响应时间及进度保障、质疑投诉处理、内部控制、保密</w:t>
            </w:r>
            <w:r>
              <w:rPr>
                <w:rFonts w:hint="eastAsia" w:ascii="Times New Roman" w:hAnsi="Times New Roman" w:eastAsia="宋体" w:cs="Times New Roman"/>
                <w:color w:val="auto"/>
                <w:w w:val="99"/>
                <w:kern w:val="2"/>
                <w:sz w:val="24"/>
                <w:szCs w:val="24"/>
                <w:lang w:val="en-US" w:eastAsia="zh-CN" w:bidi="ar-SA"/>
              </w:rPr>
              <w:t>管理</w:t>
            </w:r>
            <w:r>
              <w:rPr>
                <w:rFonts w:hint="default" w:ascii="Times New Roman" w:hAnsi="Times New Roman" w:eastAsia="宋体" w:cs="Times New Roman"/>
                <w:color w:val="auto"/>
                <w:w w:val="99"/>
                <w:kern w:val="2"/>
                <w:sz w:val="24"/>
                <w:szCs w:val="24"/>
                <w:lang w:val="en-US" w:eastAsia="zh-CN" w:bidi="ar-SA"/>
              </w:rPr>
              <w:t>、档案管理、培训服务等内容</w:t>
            </w:r>
            <w:r>
              <w:rPr>
                <w:rFonts w:hint="eastAsia" w:ascii="Times New Roman" w:hAnsi="Times New Roman" w:eastAsia="宋体" w:cs="Times New Roman"/>
                <w:color w:val="auto"/>
                <w:w w:val="99"/>
                <w:kern w:val="2"/>
                <w:sz w:val="24"/>
                <w:szCs w:val="24"/>
                <w:lang w:val="en-US" w:eastAsia="zh-CN" w:bidi="ar-SA"/>
              </w:rPr>
              <w:t>。</w:t>
            </w:r>
            <w:r>
              <w:rPr>
                <w:rFonts w:hint="default" w:ascii="Times New Roman" w:hAnsi="Times New Roman" w:eastAsia="宋体" w:cs="Times New Roman"/>
                <w:color w:val="auto"/>
                <w:w w:val="99"/>
                <w:kern w:val="2"/>
                <w:sz w:val="24"/>
                <w:szCs w:val="24"/>
                <w:lang w:val="en-US" w:eastAsia="zh-CN" w:bidi="ar-SA"/>
              </w:rPr>
              <w:t>方案内容齐全，操作性</w:t>
            </w:r>
            <w:r>
              <w:rPr>
                <w:rFonts w:hint="eastAsia" w:ascii="Times New Roman" w:hAnsi="Times New Roman" w:eastAsia="宋体" w:cs="Times New Roman"/>
                <w:color w:val="auto"/>
                <w:w w:val="99"/>
                <w:kern w:val="2"/>
                <w:sz w:val="24"/>
                <w:szCs w:val="24"/>
                <w:lang w:val="en-US" w:eastAsia="zh-CN" w:bidi="ar-SA"/>
              </w:rPr>
              <w:t>、</w:t>
            </w:r>
            <w:r>
              <w:rPr>
                <w:rFonts w:hint="default" w:ascii="Times New Roman" w:hAnsi="Times New Roman" w:eastAsia="宋体" w:cs="Times New Roman"/>
                <w:color w:val="auto"/>
                <w:w w:val="99"/>
                <w:kern w:val="2"/>
                <w:sz w:val="24"/>
                <w:szCs w:val="24"/>
                <w:lang w:val="en-US" w:eastAsia="zh-CN" w:bidi="ar-SA"/>
              </w:rPr>
              <w:t>针对性强</w:t>
            </w:r>
            <w:r>
              <w:rPr>
                <w:rFonts w:hint="eastAsia" w:ascii="Times New Roman" w:hAnsi="Times New Roman" w:eastAsia="宋体" w:cs="Times New Roman"/>
                <w:color w:val="auto"/>
                <w:w w:val="99"/>
                <w:kern w:val="2"/>
                <w:sz w:val="24"/>
                <w:szCs w:val="24"/>
                <w:lang w:val="en-US" w:eastAsia="zh-CN" w:bidi="ar-SA"/>
              </w:rPr>
              <w:t>，完全符合比选要求</w:t>
            </w:r>
            <w:r>
              <w:rPr>
                <w:rFonts w:hint="default" w:ascii="Times New Roman" w:hAnsi="Times New Roman" w:eastAsia="宋体" w:cs="Times New Roman"/>
                <w:color w:val="auto"/>
                <w:w w:val="99"/>
                <w:kern w:val="2"/>
                <w:sz w:val="24"/>
                <w:szCs w:val="24"/>
                <w:lang w:val="en-US" w:eastAsia="zh-CN" w:bidi="ar-SA"/>
              </w:rPr>
              <w:t>的得</w:t>
            </w:r>
            <w:r>
              <w:rPr>
                <w:rFonts w:hint="eastAsia" w:ascii="Times New Roman" w:hAnsi="Times New Roman" w:eastAsia="宋体" w:cs="Times New Roman"/>
                <w:color w:val="auto"/>
                <w:w w:val="99"/>
                <w:kern w:val="2"/>
                <w:sz w:val="24"/>
                <w:szCs w:val="24"/>
                <w:lang w:val="en-US" w:eastAsia="zh-CN" w:bidi="ar-SA"/>
              </w:rPr>
              <w:t>40</w:t>
            </w:r>
            <w:r>
              <w:rPr>
                <w:rFonts w:hint="default" w:ascii="Times New Roman" w:hAnsi="Times New Roman" w:eastAsia="宋体" w:cs="Times New Roman"/>
                <w:color w:val="auto"/>
                <w:w w:val="99"/>
                <w:kern w:val="2"/>
                <w:sz w:val="24"/>
                <w:szCs w:val="24"/>
                <w:lang w:val="en-US" w:eastAsia="zh-CN" w:bidi="ar-SA"/>
              </w:rPr>
              <w:t>分；方案内容</w:t>
            </w:r>
            <w:r>
              <w:rPr>
                <w:rFonts w:hint="eastAsia" w:ascii="Times New Roman" w:hAnsi="Times New Roman" w:eastAsia="宋体" w:cs="Times New Roman"/>
                <w:color w:val="auto"/>
                <w:w w:val="99"/>
                <w:kern w:val="2"/>
                <w:sz w:val="24"/>
                <w:szCs w:val="24"/>
                <w:lang w:val="en-US" w:eastAsia="zh-CN" w:bidi="ar-SA"/>
              </w:rPr>
              <w:t>较全</w:t>
            </w:r>
            <w:r>
              <w:rPr>
                <w:rFonts w:hint="default" w:ascii="Times New Roman" w:hAnsi="Times New Roman" w:eastAsia="宋体" w:cs="Times New Roman"/>
                <w:color w:val="auto"/>
                <w:w w:val="99"/>
                <w:kern w:val="2"/>
                <w:sz w:val="24"/>
                <w:szCs w:val="24"/>
                <w:lang w:val="en-US" w:eastAsia="zh-CN" w:bidi="ar-SA"/>
              </w:rPr>
              <w:t>，操作性</w:t>
            </w:r>
            <w:r>
              <w:rPr>
                <w:rFonts w:hint="eastAsia" w:ascii="Times New Roman" w:hAnsi="Times New Roman" w:eastAsia="宋体" w:cs="Times New Roman"/>
                <w:color w:val="auto"/>
                <w:w w:val="99"/>
                <w:kern w:val="2"/>
                <w:sz w:val="24"/>
                <w:szCs w:val="24"/>
                <w:lang w:val="en-US" w:eastAsia="zh-CN" w:bidi="ar-SA"/>
              </w:rPr>
              <w:t>、</w:t>
            </w:r>
            <w:r>
              <w:rPr>
                <w:rFonts w:hint="default" w:ascii="Times New Roman" w:hAnsi="Times New Roman" w:eastAsia="宋体" w:cs="Times New Roman"/>
                <w:color w:val="auto"/>
                <w:w w:val="99"/>
                <w:kern w:val="2"/>
                <w:sz w:val="24"/>
                <w:szCs w:val="24"/>
                <w:lang w:val="en-US" w:eastAsia="zh-CN" w:bidi="ar-SA"/>
              </w:rPr>
              <w:t>针对性较强的得</w:t>
            </w:r>
            <w:r>
              <w:rPr>
                <w:rFonts w:hint="eastAsia" w:ascii="Times New Roman" w:hAnsi="Times New Roman" w:eastAsia="宋体" w:cs="Times New Roman"/>
                <w:color w:val="auto"/>
                <w:w w:val="99"/>
                <w:kern w:val="2"/>
                <w:sz w:val="24"/>
                <w:szCs w:val="24"/>
                <w:lang w:val="en-US" w:eastAsia="zh-CN" w:bidi="ar-SA"/>
              </w:rPr>
              <w:t>30</w:t>
            </w:r>
            <w:r>
              <w:rPr>
                <w:rFonts w:hint="default" w:ascii="Times New Roman" w:hAnsi="Times New Roman" w:eastAsia="宋体" w:cs="Times New Roman"/>
                <w:color w:val="auto"/>
                <w:w w:val="99"/>
                <w:kern w:val="2"/>
                <w:sz w:val="24"/>
                <w:szCs w:val="24"/>
                <w:lang w:val="en-US" w:eastAsia="zh-CN" w:bidi="ar-SA"/>
              </w:rPr>
              <w:t>分；方案内容</w:t>
            </w:r>
            <w:r>
              <w:rPr>
                <w:rFonts w:hint="eastAsia" w:ascii="Times New Roman" w:hAnsi="Times New Roman" w:eastAsia="宋体" w:cs="Times New Roman"/>
                <w:color w:val="auto"/>
                <w:w w:val="99"/>
                <w:kern w:val="2"/>
                <w:sz w:val="24"/>
                <w:szCs w:val="24"/>
                <w:lang w:val="en-US" w:eastAsia="zh-CN" w:bidi="ar-SA"/>
              </w:rPr>
              <w:t>存在缺项</w:t>
            </w:r>
            <w:r>
              <w:rPr>
                <w:rFonts w:hint="default" w:ascii="Times New Roman" w:hAnsi="Times New Roman" w:eastAsia="宋体" w:cs="Times New Roman"/>
                <w:color w:val="auto"/>
                <w:w w:val="99"/>
                <w:kern w:val="2"/>
                <w:sz w:val="24"/>
                <w:szCs w:val="24"/>
                <w:lang w:val="en-US" w:eastAsia="zh-CN" w:bidi="ar-SA"/>
              </w:rPr>
              <w:t>，操作性</w:t>
            </w:r>
            <w:r>
              <w:rPr>
                <w:rFonts w:hint="eastAsia" w:ascii="Times New Roman" w:hAnsi="Times New Roman" w:eastAsia="宋体" w:cs="Times New Roman"/>
                <w:color w:val="auto"/>
                <w:w w:val="99"/>
                <w:kern w:val="2"/>
                <w:sz w:val="24"/>
                <w:szCs w:val="24"/>
                <w:lang w:val="en-US" w:eastAsia="zh-CN" w:bidi="ar-SA"/>
              </w:rPr>
              <w:t>、</w:t>
            </w:r>
            <w:r>
              <w:rPr>
                <w:rFonts w:hint="default" w:ascii="Times New Roman" w:hAnsi="Times New Roman" w:eastAsia="宋体" w:cs="Times New Roman"/>
                <w:color w:val="auto"/>
                <w:w w:val="99"/>
                <w:kern w:val="2"/>
                <w:sz w:val="24"/>
                <w:szCs w:val="24"/>
                <w:lang w:val="en-US" w:eastAsia="zh-CN" w:bidi="ar-SA"/>
              </w:rPr>
              <w:t>针对性一般的得</w:t>
            </w:r>
            <w:r>
              <w:rPr>
                <w:rFonts w:hint="eastAsia" w:ascii="Times New Roman" w:hAnsi="Times New Roman" w:eastAsia="宋体" w:cs="Times New Roman"/>
                <w:color w:val="auto"/>
                <w:w w:val="99"/>
                <w:kern w:val="2"/>
                <w:sz w:val="24"/>
                <w:szCs w:val="24"/>
                <w:lang w:val="en-US" w:eastAsia="zh-CN" w:bidi="ar-SA"/>
              </w:rPr>
              <w:t>20</w:t>
            </w:r>
            <w:r>
              <w:rPr>
                <w:rFonts w:hint="default" w:ascii="Times New Roman" w:hAnsi="Times New Roman" w:eastAsia="宋体" w:cs="Times New Roman"/>
                <w:color w:val="auto"/>
                <w:w w:val="99"/>
                <w:kern w:val="2"/>
                <w:sz w:val="24"/>
                <w:szCs w:val="24"/>
                <w:lang w:val="en-US" w:eastAsia="zh-CN" w:bidi="ar-SA"/>
              </w:rPr>
              <w:t>分；方案内容</w:t>
            </w:r>
            <w:r>
              <w:rPr>
                <w:rFonts w:hint="eastAsia" w:ascii="Times New Roman" w:hAnsi="Times New Roman" w:eastAsia="宋体" w:cs="Times New Roman"/>
                <w:color w:val="auto"/>
                <w:w w:val="99"/>
                <w:kern w:val="2"/>
                <w:sz w:val="24"/>
                <w:szCs w:val="24"/>
                <w:lang w:val="en-US" w:eastAsia="zh-CN" w:bidi="ar-SA"/>
              </w:rPr>
              <w:t>存在较多</w:t>
            </w:r>
            <w:r>
              <w:rPr>
                <w:rFonts w:hint="default" w:ascii="Times New Roman" w:hAnsi="Times New Roman" w:eastAsia="宋体" w:cs="Times New Roman"/>
                <w:color w:val="auto"/>
                <w:w w:val="99"/>
                <w:kern w:val="2"/>
                <w:sz w:val="24"/>
                <w:szCs w:val="24"/>
                <w:lang w:val="en-US" w:eastAsia="zh-CN" w:bidi="ar-SA"/>
              </w:rPr>
              <w:t>缺</w:t>
            </w:r>
            <w:r>
              <w:rPr>
                <w:rFonts w:hint="eastAsia" w:ascii="Times New Roman" w:hAnsi="Times New Roman" w:eastAsia="宋体" w:cs="Times New Roman"/>
                <w:color w:val="auto"/>
                <w:w w:val="99"/>
                <w:kern w:val="2"/>
                <w:sz w:val="24"/>
                <w:szCs w:val="24"/>
                <w:lang w:val="en-US" w:eastAsia="zh-CN" w:bidi="ar-SA"/>
              </w:rPr>
              <w:t>项</w:t>
            </w:r>
            <w:r>
              <w:rPr>
                <w:rFonts w:hint="default" w:ascii="Times New Roman" w:hAnsi="Times New Roman" w:eastAsia="宋体" w:cs="Times New Roman"/>
                <w:color w:val="auto"/>
                <w:w w:val="99"/>
                <w:kern w:val="2"/>
                <w:sz w:val="24"/>
                <w:szCs w:val="24"/>
                <w:lang w:val="en-US" w:eastAsia="zh-CN" w:bidi="ar-SA"/>
              </w:rPr>
              <w:t>，操作性</w:t>
            </w:r>
            <w:r>
              <w:rPr>
                <w:rFonts w:hint="eastAsia" w:ascii="Times New Roman" w:hAnsi="Times New Roman" w:eastAsia="宋体" w:cs="Times New Roman"/>
                <w:color w:val="auto"/>
                <w:w w:val="99"/>
                <w:kern w:val="2"/>
                <w:sz w:val="24"/>
                <w:szCs w:val="24"/>
                <w:lang w:val="en-US" w:eastAsia="zh-CN" w:bidi="ar-SA"/>
              </w:rPr>
              <w:t>、</w:t>
            </w:r>
            <w:r>
              <w:rPr>
                <w:rFonts w:hint="default" w:ascii="Times New Roman" w:hAnsi="Times New Roman" w:eastAsia="宋体" w:cs="Times New Roman"/>
                <w:color w:val="auto"/>
                <w:w w:val="99"/>
                <w:kern w:val="2"/>
                <w:sz w:val="24"/>
                <w:szCs w:val="24"/>
                <w:lang w:val="en-US" w:eastAsia="zh-CN" w:bidi="ar-SA"/>
              </w:rPr>
              <w:t>针对性差的得</w:t>
            </w:r>
            <w:r>
              <w:rPr>
                <w:rFonts w:hint="eastAsia" w:ascii="Times New Roman" w:hAnsi="Times New Roman" w:eastAsia="宋体" w:cs="Times New Roman"/>
                <w:color w:val="auto"/>
                <w:w w:val="99"/>
                <w:kern w:val="2"/>
                <w:sz w:val="24"/>
                <w:szCs w:val="24"/>
                <w:lang w:val="en-US" w:eastAsia="zh-CN" w:bidi="ar-SA"/>
              </w:rPr>
              <w:t>10</w:t>
            </w:r>
            <w:r>
              <w:rPr>
                <w:rFonts w:hint="default" w:ascii="Times New Roman" w:hAnsi="Times New Roman" w:eastAsia="宋体" w:cs="Times New Roman"/>
                <w:color w:val="auto"/>
                <w:w w:val="99"/>
                <w:kern w:val="2"/>
                <w:sz w:val="24"/>
                <w:szCs w:val="24"/>
                <w:lang w:val="en-US" w:eastAsia="zh-CN" w:bidi="ar-SA"/>
              </w:rPr>
              <w:t>分；未提供的不得分。</w:t>
            </w:r>
          </w:p>
        </w:tc>
        <w:tc>
          <w:tcPr>
            <w:tcW w:w="2015" w:type="dxa"/>
            <w:noWrap w:val="0"/>
            <w:vAlign w:val="center"/>
          </w:tcPr>
          <w:p w14:paraId="4C2D19F3">
            <w:pPr>
              <w:widowControl/>
              <w:spacing w:line="400" w:lineRule="exact"/>
              <w:jc w:val="center"/>
              <w:rPr>
                <w:rFonts w:hint="default" w:ascii="Times New Roman" w:hAnsi="Times New Roman" w:eastAsia="宋体" w:cs="Times New Roman"/>
                <w:color w:val="auto"/>
                <w:w w:val="99"/>
                <w:kern w:val="2"/>
                <w:sz w:val="24"/>
                <w:szCs w:val="24"/>
                <w:lang w:val="en-US" w:eastAsia="zh-CN" w:bidi="ar-SA"/>
              </w:rPr>
            </w:pPr>
            <w:r>
              <w:rPr>
                <w:rFonts w:hint="default" w:ascii="Times New Roman" w:hAnsi="Times New Roman" w:eastAsia="宋体" w:cs="Times New Roman"/>
                <w:color w:val="auto"/>
                <w:w w:val="99"/>
                <w:kern w:val="2"/>
                <w:sz w:val="24"/>
                <w:szCs w:val="24"/>
                <w:lang w:val="en-US" w:eastAsia="zh-CN" w:bidi="ar-SA"/>
              </w:rPr>
              <w:t>提供详细服务方案</w:t>
            </w:r>
          </w:p>
        </w:tc>
      </w:tr>
      <w:tr w14:paraId="4C18668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67" w:hRule="atLeast"/>
        </w:trPr>
        <w:tc>
          <w:tcPr>
            <w:tcW w:w="847" w:type="dxa"/>
            <w:noWrap w:val="0"/>
            <w:vAlign w:val="center"/>
          </w:tcPr>
          <w:p w14:paraId="0962B3C7">
            <w:pPr>
              <w:spacing w:after="0"/>
              <w:jc w:val="center"/>
              <w:rPr>
                <w:rFonts w:hint="eastAsia" w:ascii="Times New Roman" w:hAnsi="Times New Roman" w:eastAsia="微软雅黑" w:cs="Times New Roman"/>
                <w:color w:val="auto"/>
                <w:kern w:val="0"/>
                <w:sz w:val="24"/>
                <w:lang w:val="en-US" w:eastAsia="zh-CN"/>
              </w:rPr>
            </w:pPr>
            <w:r>
              <w:rPr>
                <w:rFonts w:hint="eastAsia" w:ascii="宋体" w:hAnsi="宋体" w:eastAsia="宋体" w:cs="宋体"/>
                <w:color w:val="000000"/>
                <w:sz w:val="24"/>
                <w:szCs w:val="24"/>
                <w:lang w:val="en-US" w:eastAsia="zh-CN"/>
              </w:rPr>
              <w:t>5</w:t>
            </w:r>
          </w:p>
        </w:tc>
        <w:tc>
          <w:tcPr>
            <w:tcW w:w="1195" w:type="dxa"/>
            <w:noWrap w:val="0"/>
            <w:vAlign w:val="center"/>
          </w:tcPr>
          <w:p w14:paraId="78FC6B86">
            <w:pPr>
              <w:widowControl/>
              <w:spacing w:line="400" w:lineRule="exact"/>
              <w:jc w:val="center"/>
              <w:rPr>
                <w:rFonts w:hint="default" w:ascii="Times New Roman" w:hAnsi="Times New Roman" w:eastAsia="宋体" w:cs="Times New Roman"/>
                <w:color w:val="auto"/>
                <w:w w:val="99"/>
                <w:kern w:val="2"/>
                <w:sz w:val="24"/>
                <w:szCs w:val="24"/>
                <w:lang w:val="en-US" w:eastAsia="zh-CN" w:bidi="ar-SA"/>
              </w:rPr>
            </w:pPr>
            <w:r>
              <w:rPr>
                <w:rFonts w:hint="eastAsia" w:ascii="Times New Roman" w:hAnsi="Times New Roman" w:eastAsia="宋体" w:cs="Times New Roman"/>
                <w:color w:val="auto"/>
                <w:w w:val="99"/>
                <w:kern w:val="2"/>
                <w:sz w:val="24"/>
                <w:szCs w:val="24"/>
                <w:lang w:val="en-US" w:eastAsia="zh-CN" w:bidi="ar-SA"/>
              </w:rPr>
              <w:t>报价</w:t>
            </w:r>
          </w:p>
        </w:tc>
        <w:tc>
          <w:tcPr>
            <w:tcW w:w="792" w:type="dxa"/>
            <w:noWrap w:val="0"/>
            <w:vAlign w:val="center"/>
          </w:tcPr>
          <w:p w14:paraId="57E75616">
            <w:pPr>
              <w:widowControl/>
              <w:spacing w:line="400" w:lineRule="exact"/>
              <w:jc w:val="center"/>
              <w:rPr>
                <w:rFonts w:hint="eastAsia" w:ascii="Times New Roman" w:hAnsi="Times New Roman" w:eastAsia="宋体" w:cs="Times New Roman"/>
                <w:color w:val="auto"/>
                <w:w w:val="99"/>
                <w:kern w:val="2"/>
                <w:sz w:val="24"/>
                <w:szCs w:val="24"/>
                <w:lang w:val="en-US" w:eastAsia="zh-CN" w:bidi="ar-SA"/>
              </w:rPr>
            </w:pPr>
            <w:r>
              <w:rPr>
                <w:rFonts w:hint="eastAsia" w:ascii="Times New Roman" w:hAnsi="Times New Roman" w:eastAsia="宋体" w:cs="Times New Roman"/>
                <w:color w:val="auto"/>
                <w:w w:val="99"/>
                <w:kern w:val="2"/>
                <w:sz w:val="24"/>
                <w:szCs w:val="24"/>
                <w:lang w:val="en-US" w:eastAsia="zh-CN" w:bidi="ar-SA"/>
              </w:rPr>
              <w:t>10分</w:t>
            </w:r>
          </w:p>
        </w:tc>
        <w:tc>
          <w:tcPr>
            <w:tcW w:w="4809" w:type="dxa"/>
            <w:noWrap w:val="0"/>
            <w:vAlign w:val="center"/>
          </w:tcPr>
          <w:p w14:paraId="212A218A">
            <w:pPr>
              <w:widowControl/>
              <w:spacing w:line="400" w:lineRule="exact"/>
              <w:jc w:val="both"/>
              <w:rPr>
                <w:rFonts w:hint="default" w:ascii="Times New Roman" w:hAnsi="Times New Roman" w:eastAsia="宋体" w:cs="Times New Roman"/>
                <w:color w:val="auto"/>
                <w:w w:val="99"/>
                <w:kern w:val="2"/>
                <w:sz w:val="24"/>
                <w:szCs w:val="24"/>
                <w:lang w:val="en-US" w:eastAsia="zh-CN" w:bidi="ar-SA"/>
              </w:rPr>
            </w:pPr>
            <w:r>
              <w:rPr>
                <w:rFonts w:hint="eastAsia" w:ascii="Times New Roman" w:hAnsi="Times New Roman" w:eastAsia="宋体" w:cs="Times New Roman"/>
                <w:color w:val="auto"/>
                <w:w w:val="99"/>
                <w:kern w:val="2"/>
                <w:sz w:val="24"/>
                <w:szCs w:val="24"/>
                <w:lang w:val="en-US" w:eastAsia="zh-CN" w:bidi="ar-SA"/>
              </w:rPr>
              <w:t>参照《招标代理服务收费管理暂行办法》（计价格[2002]1980 号）规定收费标准，以此收费标准为基础，按下浮比例进行报价，每下浮1%得0.5分，最多得10分。</w:t>
            </w:r>
          </w:p>
        </w:tc>
        <w:tc>
          <w:tcPr>
            <w:tcW w:w="2015" w:type="dxa"/>
            <w:noWrap w:val="0"/>
            <w:vAlign w:val="center"/>
          </w:tcPr>
          <w:p w14:paraId="4FF71071">
            <w:pPr>
              <w:widowControl/>
              <w:spacing w:line="400" w:lineRule="exact"/>
              <w:jc w:val="both"/>
              <w:rPr>
                <w:rFonts w:hint="default" w:ascii="Times New Roman" w:hAnsi="Times New Roman" w:eastAsia="宋体" w:cs="Times New Roman"/>
                <w:color w:val="auto"/>
                <w:w w:val="99"/>
                <w:kern w:val="2"/>
                <w:sz w:val="24"/>
                <w:szCs w:val="24"/>
                <w:lang w:val="en-US" w:eastAsia="zh-CN" w:bidi="ar-SA"/>
              </w:rPr>
            </w:pPr>
          </w:p>
        </w:tc>
      </w:tr>
      <w:bookmarkEnd w:id="9"/>
      <w:bookmarkEnd w:id="10"/>
      <w:bookmarkEnd w:id="11"/>
      <w:bookmarkEnd w:id="12"/>
    </w:tbl>
    <w:p w14:paraId="4B2C2FB8">
      <w:pPr>
        <w:spacing w:after="0"/>
        <w:rPr>
          <w:color w:val="000000"/>
        </w:rPr>
      </w:pPr>
    </w:p>
    <w:p w14:paraId="63A8EFC9"/>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346395B-C573-43A6-9AEA-006083EDACA3}"/>
  </w:font>
  <w:font w:name="微软雅黑">
    <w:panose1 w:val="020B0503020204020204"/>
    <w:charset w:val="86"/>
    <w:family w:val="auto"/>
    <w:pitch w:val="default"/>
    <w:sig w:usb0="80000287" w:usb1="2ACF3C50" w:usb2="00000016" w:usb3="00000000" w:csb0="0004001F" w:csb1="00000000"/>
    <w:embedRegular r:id="rId2" w:fontKey="{E1803A4E-1502-4D1B-ACBE-9D8B7564B23C}"/>
  </w:font>
  <w:font w:name="方正小标宋简体">
    <w:panose1 w:val="03000509000000000000"/>
    <w:charset w:val="86"/>
    <w:family w:val="auto"/>
    <w:pitch w:val="default"/>
    <w:sig w:usb0="00000001" w:usb1="080E0000" w:usb2="00000000" w:usb3="00000000" w:csb0="00040000" w:csb1="00000000"/>
    <w:embedRegular r:id="rId3" w:fontKey="{5A194685-5C52-48E8-AACE-43031FD94CAD}"/>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423D2329-2790-4180-A5DD-22010FE9374B}"/>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 w:name="方正黑体简体">
    <w:panose1 w:val="03000509000000000000"/>
    <w:charset w:val="86"/>
    <w:family w:val="auto"/>
    <w:pitch w:val="default"/>
    <w:sig w:usb0="00000001" w:usb1="080E0000" w:usb2="00000000" w:usb3="00000000" w:csb0="00040000" w:csb1="00000000"/>
    <w:embedRegular r:id="rId5" w:fontKey="{6515F26E-5E4B-4858-99E0-216E86216256}"/>
  </w:font>
  <w:font w:name="楷体">
    <w:panose1 w:val="02010609060101010101"/>
    <w:charset w:val="86"/>
    <w:family w:val="modern"/>
    <w:pitch w:val="default"/>
    <w:sig w:usb0="800002BF" w:usb1="38CF7CFA" w:usb2="00000016" w:usb3="00000000" w:csb0="00040001" w:csb1="00000000"/>
    <w:embedRegular r:id="rId6" w:fontKey="{BD24517C-8918-43CC-BF8E-EECA3AFB3D3C}"/>
  </w:font>
  <w:font w:name="WPSEMBED1">
    <w:panose1 w:val="03000509000000000000"/>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4224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87890">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4E87890">
                    <w:pPr>
                      <w:pStyle w:val="5"/>
                    </w:pPr>
                    <w:r>
                      <w:fldChar w:fldCharType="begin"/>
                    </w:r>
                    <w:r>
                      <w:instrText xml:space="preserve"> PAGE  \* MERGEFORMAT </w:instrText>
                    </w:r>
                    <w:r>
                      <w:fldChar w:fldCharType="separate"/>
                    </w:r>
                    <w:r>
                      <w:t>3</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907910">
                          <w:pPr>
                            <w:pStyle w:val="5"/>
                          </w:pPr>
                          <w:r>
                            <w:rPr>
                              <w:rFonts w:hint="eastAsia"/>
                              <w:lang w:val="en-US" w:eastAsia="zh-CN"/>
                            </w:rPr>
                            <w:t>1</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7907910">
                    <w:pPr>
                      <w:pStyle w:val="5"/>
                    </w:pPr>
                    <w:r>
                      <w:rPr>
                        <w:rFonts w:hint="eastAsia"/>
                        <w:lang w:val="en-US" w:eastAsia="zh-CN"/>
                      </w:rPr>
                      <w:t>1</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1126E8"/>
    <w:rsid w:val="089A4D7C"/>
    <w:rsid w:val="09112A28"/>
    <w:rsid w:val="0A0D6D26"/>
    <w:rsid w:val="0ACB4F8A"/>
    <w:rsid w:val="0FE34B24"/>
    <w:rsid w:val="1AEB18AE"/>
    <w:rsid w:val="1AF51BB0"/>
    <w:rsid w:val="1BD16179"/>
    <w:rsid w:val="1D335EE2"/>
    <w:rsid w:val="1E892D3B"/>
    <w:rsid w:val="334B30A4"/>
    <w:rsid w:val="431126E8"/>
    <w:rsid w:val="43F87E97"/>
    <w:rsid w:val="49837F59"/>
    <w:rsid w:val="51B01DB1"/>
    <w:rsid w:val="54224ABC"/>
    <w:rsid w:val="57E83FD2"/>
    <w:rsid w:val="5BA109BC"/>
    <w:rsid w:val="5DB03139"/>
    <w:rsid w:val="5F4E2C09"/>
    <w:rsid w:val="5FDE21DF"/>
    <w:rsid w:val="67380427"/>
    <w:rsid w:val="6C6700DB"/>
    <w:rsid w:val="72960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Plain Text"/>
    <w:basedOn w:val="1"/>
    <w:unhideWhenUsed/>
    <w:qFormat/>
    <w:uiPriority w:val="99"/>
    <w:rPr>
      <w:rFonts w:ascii="宋体" w:hAnsi="Courier New"/>
      <w:szCs w:val="21"/>
    </w:rPr>
  </w:style>
  <w:style w:type="paragraph" w:styleId="4">
    <w:name w:val="Body Text Indent 2"/>
    <w:basedOn w:val="1"/>
    <w:qFormat/>
    <w:uiPriority w:val="0"/>
    <w:pPr>
      <w:ind w:firstLine="420" w:firstLineChars="150"/>
      <w:jc w:val="left"/>
    </w:pPr>
  </w:style>
  <w:style w:type="paragraph" w:styleId="5">
    <w:name w:val="footer"/>
    <w:basedOn w:val="1"/>
    <w:unhideWhenUsed/>
    <w:qFormat/>
    <w:uiPriority w:val="99"/>
    <w:pPr>
      <w:tabs>
        <w:tab w:val="center" w:pos="4153"/>
        <w:tab w:val="right" w:pos="8306"/>
      </w:tabs>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style>
  <w:style w:type="paragraph" w:customStyle="1" w:styleId="1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
    <w:name w:val="font71"/>
    <w:qFormat/>
    <w:uiPriority w:val="0"/>
    <w:rPr>
      <w:rFonts w:hint="eastAsia" w:ascii="宋体" w:hAnsi="宋体" w:eastAsia="宋体" w:cs="宋体"/>
      <w:color w:val="000000"/>
      <w:sz w:val="24"/>
      <w:szCs w:val="24"/>
      <w:u w:val="none"/>
    </w:rPr>
  </w:style>
  <w:style w:type="character" w:customStyle="1" w:styleId="12">
    <w:name w:val="font21"/>
    <w:qFormat/>
    <w:uiPriority w:val="0"/>
    <w:rPr>
      <w:rFonts w:hint="eastAsia" w:ascii="微软雅黑" w:hAnsi="微软雅黑" w:eastAsia="微软雅黑" w:cs="微软雅黑"/>
      <w:color w:val="000000"/>
      <w:sz w:val="22"/>
      <w:szCs w:val="22"/>
      <w:u w:val="none"/>
    </w:rPr>
  </w:style>
  <w:style w:type="character" w:customStyle="1" w:styleId="13">
    <w:name w:val="font6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4632</Words>
  <Characters>4931</Characters>
  <Lines>0</Lines>
  <Paragraphs>0</Paragraphs>
  <TotalTime>6</TotalTime>
  <ScaleCrop>false</ScaleCrop>
  <LinksUpToDate>false</LinksUpToDate>
  <CharactersWithSpaces>5270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2026-01-07T09:25:00Z</dcterms:created>
  <dc:creator>查無此糖</dc:creator>
  <cp:lastModifiedBy>文明四川</cp:lastModifiedBy>
  <cp:lastPrinted>2026-01-08T03:23:00Z</cp:lastPrinted>
  <dcterms:modified xsi:type="dcterms:W3CDTF">2026-01-09T04:39:42Z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8AFECE789B5D413A881ABBB09426AE3C_11</vt:lpwstr>
  </property>
  <property fmtid="{D5CDD505-2E9C-101B-9397-08002B2CF9AE}" pid="4" name="KSOTemplateDocerSaveRecord">
    <vt:lpwstr>eyJoZGlkIjoiNDBhYzM1ZDEzZmY4NzRjYWIxMWQyZDIyMmI3YjUxM2UiLCJ1c2VySWQiOiIxNzY1MDA3NzcxIn0=</vt:lpwstr>
  </property>
</Properties>
</file>